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9B" w:rsidRPr="00D350E3" w:rsidRDefault="0067029B" w:rsidP="0067029B">
      <w:pPr>
        <w:pStyle w:val="1"/>
        <w:spacing w:line="240" w:lineRule="auto"/>
        <w:ind w:firstLine="570"/>
        <w:jc w:val="both"/>
        <w:rPr>
          <w:b/>
        </w:rPr>
      </w:pPr>
      <w:bookmarkStart w:id="0" w:name="_GoBack"/>
      <w:r w:rsidRPr="00D350E3">
        <w:rPr>
          <w:rFonts w:ascii="Times New Roman" w:eastAsia="Times New Roman" w:hAnsi="Times New Roman" w:cs="Times New Roman"/>
          <w:b/>
          <w:sz w:val="28"/>
          <w:szCs w:val="28"/>
        </w:rPr>
        <w:t xml:space="preserve">zakon.kz </w:t>
      </w:r>
      <w:r w:rsidR="00A00C4C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 w:rsidR="00A00C4C" w:rsidRPr="0020106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Судья Верховного Суда </w:t>
      </w:r>
      <w:proofErr w:type="spellStart"/>
      <w:r w:rsidR="00A00C4C" w:rsidRPr="0020106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Р.Куанышбаева</w:t>
      </w:r>
      <w:proofErr w:type="spellEnd"/>
      <w:r w:rsidR="00A00C4C">
        <w:rPr>
          <w:rFonts w:ascii="Times New Roman" w:eastAsia="Times New Roman" w:hAnsi="Times New Roman" w:cs="Times New Roman"/>
          <w:b/>
          <w:sz w:val="28"/>
          <w:szCs w:val="28"/>
        </w:rPr>
        <w:t>, «</w:t>
      </w:r>
      <w:r w:rsidRPr="00D350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 достижениях судебной системы в контексте реализации Плана Нации</w:t>
      </w:r>
      <w:r w:rsidR="00A00C4C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="00A00C4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08.11.2016</w:t>
      </w:r>
      <w:r w:rsidR="00A00C4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bookmarkEnd w:id="0"/>
    <w:p w:rsidR="0067029B" w:rsidRPr="00D350E3" w:rsidRDefault="00A00C4C" w:rsidP="0067029B">
      <w:pPr>
        <w:pStyle w:val="1"/>
        <w:spacing w:line="240" w:lineRule="auto"/>
        <w:ind w:firstLine="570"/>
        <w:jc w:val="both"/>
      </w:pPr>
      <w:r>
        <w:fldChar w:fldCharType="begin"/>
      </w:r>
      <w:r>
        <w:instrText xml:space="preserve"> HYPERLINK "http://www.zakon.kz/4828007-o-dostizhenijakh-sudebnojj-sistemy-v.html" </w:instrText>
      </w:r>
      <w:r>
        <w:fldChar w:fldCharType="separate"/>
      </w:r>
      <w:r w:rsidR="0067029B" w:rsidRPr="00A27809">
        <w:rPr>
          <w:rStyle w:val="a3"/>
          <w:rFonts w:ascii="Times New Roman" w:eastAsia="Times New Roman" w:hAnsi="Times New Roman" w:cs="Times New Roman"/>
          <w:sz w:val="28"/>
          <w:szCs w:val="28"/>
          <w:highlight w:val="white"/>
        </w:rPr>
        <w:t>http://www.zakon.kz/4828007-o-dostizhenijakh-sudebnojj-sistemy-v.html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Совсем скоро наша страна отметит 25-летие своей Независимости. В преддверии Национального праздника 21 ноября 2016 года будет проведен VII съезд судей республики - знаковое мероприятие по развитию судебной системы и страны в целом.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предыдущем VI съезде судей Президентом страны Нурсултаном </w:t>
      </w:r>
      <w:proofErr w:type="spellStart"/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Абишевичем</w:t>
      </w:r>
      <w:proofErr w:type="spellEnd"/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Назарбаевым перед судебным сообществом были поставлены пять приоритетных задач. Среди них, дальнейшее совершенствование законодательных норм и судоустройства, внедрение альтернативных способов разрешения споров и конфликтов, обеспечение доступности правосудия широким слоям населения, повышение профессионализма судейского корпуса.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Данные задачи были детализированы и закреплены в Плане Нации «100 конкретных шагов – современное государство для всех». В частности, во втором блоке институциональных реформ Плана Нации - Обеспечение верховенства закона – прописаны 10 целевых шагов, направленных на модернизацию судебной системы. Это, переход к трехуровневой модели правосудия, усиление квалификационных требований к судьям и кандидатам в судьи, создание Академии правосудия при Верховном Суде, разработка нового Кодекса этики судей. Кроме того, были поставлены задачи по полному охвату системами </w:t>
      </w:r>
      <w:proofErr w:type="spellStart"/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аудиовидеофиксации</w:t>
      </w:r>
      <w:proofErr w:type="spellEnd"/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всех залов судебных заседаний, расширению полномочий следственных судей и применения суда присяжных. А также целый ряд других задач.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Следует отметить, что по состоянию на текущий момент все задачи по развитию судебной системы, заложенные в Плане Нации, реализованы. На законодательном и организационном уровне решены все вопросы по практической работе новых институтов.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Остановимся только на некоторых нововведениях.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По повышению квалификации судей. Гарантом своевременного и качественного разрешения дел в суде является высокий уровень профессионализма судей.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Во исполнение 17 шага Плана Нации Конституционным законом «О судебной системе и статусе судей Республики Казахстан», а также Законом «О Высшем Судебном Совете Республики Казахстан» ужесточены квалификационные требования и механизмы отбора кандидатов на судейские должности.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Так, судьей районного суда может быть назначен гражданин Республики Казахстан, имеющий помимо высоких морально-нравственных качеств и безупречной репутации, не менее пяти лет стажа работы в качестве секретаря судебного заседания, консультанта (помощника) суда, прокурора, адвоката либо не менее десяти лет стажа работы по юридической профессии; сдавший квалификационный экзамен; успешно </w:t>
      </w:r>
      <w:proofErr w:type="gramStart"/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прошедший</w:t>
      </w:r>
      <w:proofErr w:type="gramEnd"/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оплачиваемую годичную стажировку в суде с отрывом от основного места работы и получивший </w:t>
      </w: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положительное заключение пленарного заседания областного суда. Ранее были только 2 года юридического стажа и сдача экзамена.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Сдача квалификационного экзамена, состоящего из компьютерного тестирования на знание действующего законодательства и проверку знаний претендента по экзаменационным билетам, в которых смоделированы конкретные ситуации из судебной практики, дополнена психологическим тестированием и исследованием на детекторе лжи. При этом исследование на полиграфе или детекторе лжи проводится в здании Комитета национальной безопасности. Данные проверка направлена на выявление всевозможных коррупционных и других рисков.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Отбор лиц на прохождение стажировки кандидатом в судьи осуществляется специально созданными комиссиями при областных судах. Прохождение стажировки регламентируется отдельным трехсторонним соглашением (стажер, работодатель, администратор судов), а распределение вакантных мест для прохождения стажировки кандидатами в судьи осуществляется на основе квоты. </w:t>
      </w: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Данная норма дает возможность своевременно на этапе отбора кандидатов в судьи выявить профессионально неподготовленных сотрудников, имеющих какие-то противоправные намерения, что положительно влияет на улучшение качественного состава судейского корпуса.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год после назначения результаты работы молодого судьи оцениваются Судебным жюри, что полностью соответствует Плану Нации.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Еще одним из новшеств повышения планки требований к судьям является получение поручительства в письменной форме двух судей вышестоящего суда и одного судьи в отставке для кандидатов в вышестоящие суды, а также на должности председателей рай (гор) судов.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То есть судья-поручитель несет ответственность перед своими коллегами за соблюдение требований закона рекомендованным им лицом.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В настоящее время к председателям районных судов, председателям судебных коллегий и судьям Верховного Суда Республики Казахстан также применяется конкурсный порядок отбора.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В целях улучшения качественного состава судейского корпуса, оценки и стимулирования роста профессиональной квалификации, повышения ответственности за укрепление законности при рассмотрении дел, охраны прав граждан и интересов общества, проводится оценка профессиональной деятельности судьи.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Впервые такая оценка деятельности судьи проводится по результатам одного года работы в должности судьи, и в дальнейшем через каждые пять лет, а также при участии в конкурсе на должность судьи вышестоящей инстанции, на должность председателя суда, председателя судебной коллегии.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Оценивается уровень профессиональных знаний судьи, умение применять их на практике, результаты судебной деятельности.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Судьи, которые имеют двадцать и более лет судейского стажа, освобождаются от периодической оценки профессиональной деятельности. Судья, не сдавший квалификационный экзамен, должен пересдать его в течение года. Если и во второй раз он не сможет его сдать, то он освобождается от должности судьи. В текущем году подтверждение квалификации должны пройти 1220 судей.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Следует отметить, что внедрение всех нововведений, заложенных в Плане Нации, дает свои позитивные результаты. Самый главный из них в том, что граждане доверяют казахстанским судам. В подтверждение этого хочется привести некоторые итоги социологического исследования, проведенного судами в 2016 году, посредством онлайн-анкетирования. Так, в целом по республике дана позитивная оценка деятельности судебной системы по всем направлениям исследования, отмечен высокий уровень удовлетворенности качеством судебных услуг. В частности, 75,1% опрошенных респондентов отмечают высокий профессиональный уровень судей. 79,3% считают, что этика и культура поведения судей соответствует предъявляемым требованиям.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Близкие к этим результаты показало исследование, проведенное ПРООН по опросу участников судебных процессов в 2015 году. Согласно ему работой судов </w:t>
      </w:r>
      <w:proofErr w:type="gramStart"/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удовлетворен</w:t>
      </w:r>
      <w:proofErr w:type="gramEnd"/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71,4 % респондентов.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Таким образом, можно с уверенностью отметить прогрессивность всех реформ, предложенных Главой государства в Плане Нации. Суды сегодня в полной мере отвечают всем запросам общества по обеспечению верховенства закона.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  <w:r w:rsidRPr="00D350E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Предстоящий Седьмой съезд судей определит новые приоритетные задачи по дальнейшему совершенствованию работы судов. Это может быть разработка нового Административного процессуального кодекса, дальнейшее расширение применения новых технологий в судах, улучшение системы подготовки судей.</w:t>
      </w:r>
    </w:p>
    <w:p w:rsidR="0067029B" w:rsidRPr="00D350E3" w:rsidRDefault="0067029B" w:rsidP="0067029B">
      <w:pPr>
        <w:pStyle w:val="1"/>
        <w:spacing w:line="240" w:lineRule="auto"/>
        <w:ind w:firstLine="570"/>
        <w:jc w:val="both"/>
      </w:pPr>
    </w:p>
    <w:p w:rsidR="0067029B" w:rsidRDefault="0067029B" w:rsidP="0067029B">
      <w:pPr>
        <w:pStyle w:val="1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7029B" w:rsidRDefault="0067029B" w:rsidP="0067029B">
      <w:pPr>
        <w:pStyle w:val="1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7029B" w:rsidRDefault="0067029B" w:rsidP="0067029B">
      <w:pPr>
        <w:pStyle w:val="1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F0B13" w:rsidRDefault="009F0B13"/>
    <w:sectPr w:rsidR="009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83"/>
    <w:rsid w:val="001C7D85"/>
    <w:rsid w:val="00515E83"/>
    <w:rsid w:val="005D3557"/>
    <w:rsid w:val="0067029B"/>
    <w:rsid w:val="00837BEC"/>
    <w:rsid w:val="009F0B13"/>
    <w:rsid w:val="00A00C4C"/>
    <w:rsid w:val="00B4346E"/>
    <w:rsid w:val="00CD64AE"/>
    <w:rsid w:val="00D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029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uiPriority w:val="99"/>
    <w:unhideWhenUsed/>
    <w:rsid w:val="00670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029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uiPriority w:val="99"/>
    <w:unhideWhenUsed/>
    <w:rsid w:val="00670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Керимбекова Мадина Нуркыдыровна</cp:lastModifiedBy>
  <cp:revision>2</cp:revision>
  <dcterms:created xsi:type="dcterms:W3CDTF">2016-11-10T04:48:00Z</dcterms:created>
  <dcterms:modified xsi:type="dcterms:W3CDTF">2016-11-10T04:48:00Z</dcterms:modified>
</cp:coreProperties>
</file>