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17" w:rsidRDefault="00C07117" w:rsidP="00C07117"/>
    <w:p w:rsidR="00C07117" w:rsidRDefault="00C07117" w:rsidP="00C07117">
      <w:pPr>
        <w:spacing w:after="0" w:line="240" w:lineRule="auto"/>
        <w:ind w:left="424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Проект</w:t>
      </w:r>
    </w:p>
    <w:p w:rsidR="00C07117" w:rsidRDefault="00C07117" w:rsidP="00C071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24E36" w:rsidRDefault="00824E36" w:rsidP="00C071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</w:rPr>
        <w:t>          </w:t>
      </w:r>
      <w:r>
        <w:rPr>
          <w:rFonts w:ascii="Times New Roman" w:hAnsi="Times New Roman"/>
          <w:sz w:val="28"/>
          <w:szCs w:val="28"/>
        </w:rPr>
        <w:br/>
        <w:t>совместным приказом</w:t>
      </w:r>
    </w:p>
    <w:p w:rsidR="00C07117" w:rsidRDefault="00C07117" w:rsidP="00C0711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  Департамента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C07117" w:rsidRDefault="00C07117" w:rsidP="00C0711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обеспечению деятельности судов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</w:p>
    <w:p w:rsidR="00C07117" w:rsidRDefault="00C07117" w:rsidP="00C0711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Верховном Суде Республики Казахстан  </w:t>
      </w:r>
      <w:r>
        <w:rPr>
          <w:rFonts w:ascii="Times New Roman" w:hAnsi="Times New Roman"/>
          <w:sz w:val="28"/>
          <w:szCs w:val="28"/>
        </w:rPr>
        <w:br/>
        <w:t>(аппарата Верховного Суда</w:t>
      </w:r>
      <w:proofErr w:type="gramEnd"/>
    </w:p>
    <w:p w:rsidR="00C07117" w:rsidRDefault="00C07117" w:rsidP="00C0711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Казахстан)    </w:t>
      </w:r>
      <w:r>
        <w:rPr>
          <w:rFonts w:ascii="Times New Roman" w:hAnsi="Times New Roman"/>
          <w:sz w:val="28"/>
          <w:szCs w:val="28"/>
        </w:rPr>
        <w:br/>
        <w:t>от « » ____2018 года № _______________</w:t>
      </w:r>
    </w:p>
    <w:p w:rsidR="00C07117" w:rsidRDefault="00C07117" w:rsidP="00C0711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</w:rPr>
        <w:t>Министра внутренних дел</w:t>
      </w:r>
    </w:p>
    <w:p w:rsidR="00C07117" w:rsidRDefault="00C07117" w:rsidP="00C0711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C07117" w:rsidRDefault="00C07117" w:rsidP="00C0711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 2018 года № _______</w:t>
      </w:r>
    </w:p>
    <w:p w:rsidR="00C07117" w:rsidRDefault="00C07117" w:rsidP="00C07117">
      <w:pPr>
        <w:tabs>
          <w:tab w:val="left" w:pos="7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117" w:rsidRDefault="00C07117" w:rsidP="00C07117">
      <w:pPr>
        <w:tabs>
          <w:tab w:val="left" w:pos="7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117" w:rsidRDefault="00C07117" w:rsidP="00C07117">
      <w:pPr>
        <w:tabs>
          <w:tab w:val="left" w:pos="7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C07117" w:rsidRDefault="00C07117" w:rsidP="00C07117">
      <w:pPr>
        <w:tabs>
          <w:tab w:val="left" w:pos="7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F4">
        <w:rPr>
          <w:rFonts w:ascii="Times New Roman" w:hAnsi="Times New Roman"/>
          <w:b/>
          <w:sz w:val="28"/>
          <w:szCs w:val="28"/>
        </w:rPr>
        <w:t xml:space="preserve">по обеспечению пропускного и внутриобъектового режимов на территории и в зданиях Верховного Суда Республики Казахстан, </w:t>
      </w:r>
      <w:r>
        <w:rPr>
          <w:rFonts w:ascii="Times New Roman" w:hAnsi="Times New Roman"/>
          <w:b/>
          <w:sz w:val="28"/>
          <w:szCs w:val="28"/>
        </w:rPr>
        <w:t>местных судов Республики Казахстан, Департамента по обеспечению деятельности судов при Верховном Суде Республики Казахстан (аппарата Верховного Суда Республики Казахстан) и его территориальных органов </w:t>
      </w:r>
    </w:p>
    <w:p w:rsidR="00C07117" w:rsidRDefault="00C07117" w:rsidP="00C0711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7117" w:rsidRDefault="00C07117" w:rsidP="00C07117">
      <w:pPr>
        <w:pStyle w:val="22"/>
        <w:shd w:val="clear" w:color="auto" w:fill="auto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C07117" w:rsidRDefault="00C07117" w:rsidP="00C0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 Antiqua" w:hAnsi="Times New Roman"/>
          <w:b/>
          <w:sz w:val="28"/>
          <w:szCs w:val="28"/>
        </w:rPr>
      </w:pPr>
    </w:p>
    <w:p w:rsidR="00C07117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Настоящие Правила по обеспечению пропускного и внутриобъектового режимов для посетителей, участников процесса, </w:t>
      </w:r>
      <w:r w:rsidRPr="006853F4">
        <w:rPr>
          <w:rFonts w:ascii="Times New Roman" w:eastAsia="Times New Roman" w:hAnsi="Times New Roman"/>
          <w:sz w:val="28"/>
          <w:szCs w:val="28"/>
          <w:lang w:eastAsia="ru-RU"/>
        </w:rPr>
        <w:t>иных лиц, участвующих в судебном процессе,</w:t>
      </w:r>
      <w:r w:rsidRPr="006853F4">
        <w:rPr>
          <w:rFonts w:ascii="Times New Roman" w:hAnsi="Times New Roman"/>
          <w:sz w:val="28"/>
          <w:szCs w:val="28"/>
        </w:rPr>
        <w:t xml:space="preserve"> а также лиц, желающих присутствовать на открытом судебном заседании,</w:t>
      </w:r>
      <w:r w:rsidRPr="00EC2F87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 (аппарата Верховного Суда Республики Казахстан) и его территориальных органов 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Правила) определяют порядок обеспечения пропускного и внутриобъектового режимов для </w:t>
      </w:r>
      <w:r w:rsidRPr="006853F4">
        <w:rPr>
          <w:rFonts w:ascii="Times New Roman" w:hAnsi="Times New Roman"/>
          <w:sz w:val="28"/>
          <w:szCs w:val="28"/>
        </w:rPr>
        <w:t xml:space="preserve">указанных лиц </w:t>
      </w:r>
      <w:r>
        <w:rPr>
          <w:rFonts w:ascii="Times New Roman" w:hAnsi="Times New Roman"/>
          <w:sz w:val="28"/>
          <w:szCs w:val="28"/>
        </w:rPr>
        <w:t>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 (аппарата Верховного Суда Республики Казахстан) (далее – Департамент) и его территориальных органов.</w:t>
      </w:r>
      <w:proofErr w:type="gramEnd"/>
    </w:p>
    <w:p w:rsidR="00C07117" w:rsidRDefault="00C07117" w:rsidP="00C07117">
      <w:pPr>
        <w:pStyle w:val="a3"/>
        <w:tabs>
          <w:tab w:val="left" w:pos="0"/>
          <w:tab w:val="left" w:pos="993"/>
        </w:tabs>
        <w:suppressAutoHyphens/>
        <w:ind w:firstLine="567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2. Организация и осуществление пропускного и внутриобъектового </w:t>
      </w:r>
      <w:r>
        <w:rPr>
          <w:rFonts w:ascii="Times New Roman" w:hAnsi="Times New Roman"/>
          <w:spacing w:val="6"/>
          <w:sz w:val="28"/>
          <w:szCs w:val="28"/>
        </w:rPr>
        <w:t xml:space="preserve">режимов в зданиях судов, Департамента и </w:t>
      </w:r>
      <w:r>
        <w:rPr>
          <w:rFonts w:ascii="Times New Roman" w:hAnsi="Times New Roman"/>
          <w:sz w:val="28"/>
          <w:szCs w:val="28"/>
        </w:rPr>
        <w:t>его территориальных органов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pacing w:val="6"/>
          <w:sz w:val="28"/>
          <w:szCs w:val="28"/>
        </w:rPr>
        <w:t xml:space="preserve"> Государственным учреждением «Управление </w:t>
      </w:r>
      <w:r>
        <w:rPr>
          <w:rFonts w:ascii="Times New Roman" w:hAnsi="Times New Roman"/>
          <w:spacing w:val="6"/>
          <w:sz w:val="28"/>
          <w:szCs w:val="28"/>
        </w:rPr>
        <w:lastRenderedPageBreak/>
        <w:t xml:space="preserve">специализированной службы охраны городов и областей» Министерства внутренних дел Республики Казахстан </w:t>
      </w:r>
      <w:r>
        <w:rPr>
          <w:rFonts w:ascii="Times New Roman" w:hAnsi="Times New Roman"/>
          <w:sz w:val="28"/>
          <w:szCs w:val="28"/>
        </w:rPr>
        <w:t xml:space="preserve">(далее – УССО) во взаимодействии с судебными приставами.  </w:t>
      </w:r>
    </w:p>
    <w:p w:rsidR="00C07117" w:rsidRDefault="00C07117" w:rsidP="00C07117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Правилах используются следующие основные понятия:</w:t>
      </w:r>
    </w:p>
    <w:p w:rsidR="00C07117" w:rsidRDefault="00C07117" w:rsidP="00C07117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суды – Верховный Суд Республики Казахстан, местные и другие суды; </w:t>
      </w:r>
    </w:p>
    <w:p w:rsidR="00C07117" w:rsidRDefault="00C07117" w:rsidP="00C07117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Департамент </w:t>
      </w:r>
      <w:r>
        <w:rPr>
          <w:sz w:val="28"/>
          <w:szCs w:val="28"/>
        </w:rPr>
        <w:t>по обеспечению деятельности судов при Верховном Суде Республики Казахстан (аппарат Верховного Суда Республики Казахстан) – является государственным органом Республики Казахстан, осуществляющим организационное и материально-техническое обеспечение деятельности Верховного Суда Республики Казахстан, местных и других судов с территориальными подразделениями (администраторами судов) в областях, столице и городах республиканского значения.</w:t>
      </w:r>
    </w:p>
    <w:p w:rsidR="00C07117" w:rsidRPr="006853F4" w:rsidRDefault="00C07117" w:rsidP="00C07117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567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6853F4">
        <w:rPr>
          <w:rFonts w:ascii="Times New Roman" w:hAnsi="Times New Roman"/>
          <w:sz w:val="28"/>
          <w:szCs w:val="28"/>
        </w:rPr>
        <w:t xml:space="preserve">  </w:t>
      </w:r>
      <w:r w:rsidRPr="006853F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6853F4"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 xml:space="preserve"> посетитель – гражданин Республики </w:t>
      </w:r>
      <w:r w:rsidRPr="006853F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Казахстан, иностранец или лицо без гражданства, достигшие совершеннолетия, прибывшие в здания судов, Департамента и его территориальных органов, не относящиеся к категориям лиц, указанных в подпунктах 4), 5), 6) пункта 3 настоящих Правил;</w:t>
      </w:r>
    </w:p>
    <w:p w:rsidR="00C07117" w:rsidRPr="006853F4" w:rsidRDefault="00C07117" w:rsidP="00C07117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567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6853F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4) участники судебного процесса – лица, участвующие в судебном процессе в соответствии с процессуальными законами; </w:t>
      </w:r>
    </w:p>
    <w:p w:rsidR="00C07117" w:rsidRPr="006853F4" w:rsidRDefault="00C07117" w:rsidP="00C07117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567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6853F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5) иные лица, участвующие в судебном процессе -  лица, не являющиеся участниками судебного процесса, приглашенные для участия в таковом в порядке и случаях, предусмотренных процессуальными законами;</w:t>
      </w:r>
    </w:p>
    <w:p w:rsidR="00C07117" w:rsidRPr="006853F4" w:rsidRDefault="00C07117" w:rsidP="00C07117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567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6853F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6) лица, желающие присутствовать </w:t>
      </w:r>
      <w:r w:rsidRPr="006853F4">
        <w:rPr>
          <w:rFonts w:ascii="Times New Roman" w:hAnsi="Times New Roman"/>
          <w:sz w:val="28"/>
          <w:szCs w:val="28"/>
        </w:rPr>
        <w:t xml:space="preserve">на открытом судебном заседании - </w:t>
      </w:r>
      <w:r w:rsidRPr="006853F4"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 xml:space="preserve">гражданин Республики </w:t>
      </w:r>
      <w:r w:rsidRPr="006853F4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Казахстан, иностранец или лицо без гражданства, достигшие совершеннолетия, прибывшие в здания судов для присутствия на открытом судебном заседании, не являющиеся участниками судебного процесса либо иными лицами, участвующими в таковом;</w:t>
      </w:r>
    </w:p>
    <w:p w:rsidR="00C07117" w:rsidRPr="00EC2F87" w:rsidRDefault="00C07117" w:rsidP="00C07117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C2F8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7) </w:t>
      </w:r>
      <w:r w:rsidRPr="00EC2F87">
        <w:rPr>
          <w:rFonts w:ascii="Times New Roman" w:hAnsi="Times New Roman"/>
          <w:sz w:val="28"/>
          <w:szCs w:val="28"/>
        </w:rPr>
        <w:t xml:space="preserve">публично-доступная часть здания суда – залы ожидания, залы судебных заседаний, помещения приема и выдачи корреспонденции, </w:t>
      </w:r>
      <w:proofErr w:type="gramStart"/>
      <w:r w:rsidRPr="00EC2F87">
        <w:rPr>
          <w:rFonts w:ascii="Times New Roman" w:hAnsi="Times New Roman"/>
          <w:sz w:val="28"/>
          <w:szCs w:val="28"/>
        </w:rPr>
        <w:t>фронт-офисы</w:t>
      </w:r>
      <w:proofErr w:type="gramEnd"/>
      <w:r w:rsidRPr="00EC2F87">
        <w:rPr>
          <w:rFonts w:ascii="Times New Roman" w:hAnsi="Times New Roman"/>
          <w:sz w:val="28"/>
          <w:szCs w:val="28"/>
        </w:rPr>
        <w:t xml:space="preserve">; </w:t>
      </w:r>
    </w:p>
    <w:p w:rsidR="00C07117" w:rsidRPr="00EC2F87" w:rsidRDefault="00C07117" w:rsidP="00C07117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567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EC2F87">
        <w:rPr>
          <w:rFonts w:ascii="Times New Roman" w:hAnsi="Times New Roman"/>
          <w:sz w:val="28"/>
          <w:szCs w:val="28"/>
        </w:rPr>
        <w:t xml:space="preserve">8) служебные помещения – служебные кабинеты судей и работников судебной системы, режимные помещения и другие помещения, не относящиеся к публично-доступной части здания суда; </w:t>
      </w:r>
    </w:p>
    <w:p w:rsidR="00C07117" w:rsidRDefault="00C07117" w:rsidP="00C07117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сотрудник УССО – сотрудник или дежурный по контрольно-пропускному пункту, обеспечивающий пропускной режим в зданиях судов, Департамента и его территориальных органов;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7117" w:rsidRDefault="00C07117" w:rsidP="00C07117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 полиции – место при входе в здание судов,</w:t>
      </w:r>
      <w:r>
        <w:rPr>
          <w:rFonts w:ascii="Times New Roman" w:hAnsi="Times New Roman"/>
          <w:sz w:val="28"/>
          <w:szCs w:val="28"/>
        </w:rPr>
        <w:t xml:space="preserve"> Департамента, его территориальных органов,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участок охраняемой территории, на котором сотрудники УССО выполняют возложенные на них служебные обязанности;</w:t>
      </w:r>
    </w:p>
    <w:p w:rsidR="00C07117" w:rsidRDefault="00C07117" w:rsidP="00C07117">
      <w:pPr>
        <w:pStyle w:val="23"/>
        <w:shd w:val="clear" w:color="auto" w:fill="auto"/>
        <w:tabs>
          <w:tab w:val="left" w:pos="993"/>
        </w:tabs>
        <w:spacing w:before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11)</w:t>
      </w:r>
      <w:r>
        <w:rPr>
          <w:rFonts w:ascii="Times New Roman" w:hAnsi="Times New Roman"/>
          <w:sz w:val="28"/>
          <w:szCs w:val="28"/>
        </w:rPr>
        <w:t xml:space="preserve"> пропускной и </w:t>
      </w:r>
      <w:proofErr w:type="spellStart"/>
      <w:r>
        <w:rPr>
          <w:rFonts w:ascii="Times New Roman" w:hAnsi="Times New Roman"/>
          <w:sz w:val="28"/>
          <w:szCs w:val="28"/>
        </w:rPr>
        <w:t>внутриобъектовый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режимы – установленные в пределах зданий судов, </w:t>
      </w:r>
      <w:r>
        <w:rPr>
          <w:rFonts w:ascii="Times New Roman" w:hAnsi="Times New Roman"/>
          <w:spacing w:val="6"/>
          <w:sz w:val="28"/>
          <w:szCs w:val="28"/>
        </w:rPr>
        <w:t xml:space="preserve">Департамента, </w:t>
      </w:r>
      <w:r>
        <w:rPr>
          <w:rFonts w:ascii="Times New Roman" w:hAnsi="Times New Roman"/>
          <w:sz w:val="28"/>
          <w:szCs w:val="28"/>
        </w:rPr>
        <w:t>его территориальных органов и прилегающих к ним территорий порядок, обеспечиваемый совокупностью организационных и технических  мероприятий;</w:t>
      </w:r>
      <w:r>
        <w:rPr>
          <w:rFonts w:ascii="Times New Roman" w:eastAsia="Calibri" w:hAnsi="Times New Roman"/>
          <w:spacing w:val="0"/>
          <w:sz w:val="28"/>
          <w:szCs w:val="28"/>
        </w:rPr>
        <w:t xml:space="preserve"> </w:t>
      </w:r>
    </w:p>
    <w:p w:rsidR="00C07117" w:rsidRDefault="00C07117" w:rsidP="00C07117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12) технический контроль – совокупность мероприятий, проводимых с использованием специальных технических средств, предназначенных для </w:t>
      </w:r>
      <w:r>
        <w:rPr>
          <w:rFonts w:ascii="Times New Roman" w:hAnsi="Times New Roman"/>
          <w:sz w:val="28"/>
          <w:szCs w:val="28"/>
        </w:rPr>
        <w:lastRenderedPageBreak/>
        <w:t>обнаружения несанкционированного вноса (выноса), ввоза (вывоза), проноса (провоза)  запрещенных предметов;</w:t>
      </w:r>
      <w:proofErr w:type="gramEnd"/>
    </w:p>
    <w:p w:rsidR="00C07117" w:rsidRDefault="00C07117" w:rsidP="00C07117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13) система контроля и управления доступом (далее – СКУД) – совокупность совместно действующих технических средств контроля и управления (механические, электромеханические, электрические, электронные устройства, конструкции и программные средства), обладающих технической, информационной, программной совместимостью и осуществляющих контроль и управление доступом людей, пребывающих в здании судов, Департамента и его территориальных органов, а также транспорта, находящихся на прилегающей территории;  </w:t>
      </w:r>
      <w:proofErr w:type="gramEnd"/>
    </w:p>
    <w:p w:rsidR="00C07117" w:rsidRDefault="00C07117" w:rsidP="00C07117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14) временная карточка пользователя – пластиковая карта с электронным кодом, </w:t>
      </w:r>
      <w:r>
        <w:rPr>
          <w:rFonts w:ascii="Times New Roman" w:hAnsi="Times New Roman"/>
          <w:sz w:val="28"/>
          <w:szCs w:val="28"/>
        </w:rPr>
        <w:t>выдается посетителям Верховного Суда и Департамента на одно лицо, для однократного посещения. Выдается по документу, удостоверяющему личность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7117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разовый пропуск  – выдается посетителям местных судов и территориальных органов Департамента на одно лицо, для однократного посещения. Разовый пропуск выдается по документу, удостоверяющему личность, по форме согласно приложению 2 к настоящим Правилам;  </w:t>
      </w:r>
    </w:p>
    <w:p w:rsidR="00C07117" w:rsidRDefault="00C07117" w:rsidP="00C07117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567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16) контрольно-пропускной пункт (далее – КПП) – специальное помещение, предназначенное для обеспечения пропуска посетителей  и транспортных средств;</w:t>
      </w:r>
    </w:p>
    <w:p w:rsidR="00C07117" w:rsidRDefault="00C07117" w:rsidP="00C07117">
      <w:pPr>
        <w:pStyle w:val="1"/>
        <w:widowControl w:val="0"/>
        <w:tabs>
          <w:tab w:val="left" w:pos="567"/>
          <w:tab w:val="left" w:pos="709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пропускного режима на территории и в здании Верховного Суда и Департамента  возлагается на Комитет административной полиции Министерства внутренних дел  (далее – КАП), в зданиях местных судов и территориальных органов Департамента – на управления специализированной службы охраны областей и городов Астана, Алматы Министерства внутренних дел Республики Казахстан.</w:t>
      </w:r>
    </w:p>
    <w:p w:rsidR="00C07117" w:rsidRDefault="00C07117" w:rsidP="00C07117">
      <w:pPr>
        <w:pStyle w:val="23"/>
        <w:shd w:val="clear" w:color="auto" w:fill="auto"/>
        <w:tabs>
          <w:tab w:val="left" w:pos="0"/>
          <w:tab w:val="left" w:pos="567"/>
          <w:tab w:val="left" w:pos="993"/>
        </w:tabs>
        <w:suppressAutoHyphens/>
        <w:spacing w:before="0" w:line="240" w:lineRule="auto"/>
        <w:rPr>
          <w:rFonts w:ascii="Times New Roman" w:eastAsia="Gulim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ab/>
        <w:t xml:space="preserve">5. </w:t>
      </w:r>
      <w:r w:rsidRPr="006853F4">
        <w:rPr>
          <w:rFonts w:ascii="Times New Roman" w:hAnsi="Times New Roman"/>
          <w:sz w:val="28"/>
          <w:szCs w:val="28"/>
        </w:rPr>
        <w:t xml:space="preserve">Лицам, находящимся на территории и в зданиях Верховного Суда Республики Казахстан, местных судов Республики Казахстан, Департамента и его территориальных органов </w:t>
      </w:r>
      <w:r>
        <w:rPr>
          <w:rFonts w:ascii="Times New Roman" w:hAnsi="Times New Roman"/>
          <w:sz w:val="28"/>
          <w:szCs w:val="28"/>
        </w:rPr>
        <w:t xml:space="preserve">необходимо соблюдать требования пропускного и внутриобъектового режимов, установленные настоящими Правилами,  </w:t>
      </w:r>
      <w:r>
        <w:rPr>
          <w:rFonts w:ascii="Times New Roman" w:eastAsia="Gulim" w:hAnsi="Times New Roman"/>
          <w:sz w:val="28"/>
          <w:szCs w:val="28"/>
        </w:rPr>
        <w:t>соблюдать установленный порядок деятельности суда и общепринятые нормы поведения.</w:t>
      </w:r>
    </w:p>
    <w:p w:rsidR="00C07117" w:rsidRDefault="00C07117" w:rsidP="00C07117">
      <w:pPr>
        <w:pStyle w:val="1"/>
        <w:widowControl w:val="0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7117" w:rsidRDefault="00C07117" w:rsidP="00C07117">
      <w:pPr>
        <w:pStyle w:val="23"/>
        <w:shd w:val="clear" w:color="auto" w:fill="auto"/>
        <w:tabs>
          <w:tab w:val="left" w:pos="709"/>
          <w:tab w:val="left" w:pos="1134"/>
        </w:tabs>
        <w:spacing w:before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7117" w:rsidRDefault="00C07117" w:rsidP="00C07117">
      <w:pPr>
        <w:pStyle w:val="23"/>
        <w:shd w:val="clear" w:color="auto" w:fill="auto"/>
        <w:tabs>
          <w:tab w:val="left" w:pos="709"/>
          <w:tab w:val="left" w:pos="1134"/>
        </w:tabs>
        <w:spacing w:before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2. Общий порядок организации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пропускного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07117" w:rsidRDefault="00C07117" w:rsidP="00C07117">
      <w:pPr>
        <w:pStyle w:val="23"/>
        <w:shd w:val="clear" w:color="auto" w:fill="auto"/>
        <w:tabs>
          <w:tab w:val="left" w:pos="709"/>
          <w:tab w:val="left" w:pos="1134"/>
        </w:tabs>
        <w:spacing w:before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 внутриобъектового режимов </w:t>
      </w:r>
    </w:p>
    <w:p w:rsidR="00C07117" w:rsidRDefault="00C07117" w:rsidP="00C07117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117" w:rsidRDefault="00C07117" w:rsidP="00C071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Пропускной и </w:t>
      </w:r>
      <w:proofErr w:type="spellStart"/>
      <w:r>
        <w:rPr>
          <w:rFonts w:ascii="Times New Roman" w:hAnsi="Times New Roman"/>
          <w:sz w:val="28"/>
          <w:szCs w:val="28"/>
        </w:rPr>
        <w:t>внутриобъектовый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режимы устанавливаются в целях:</w:t>
      </w:r>
    </w:p>
    <w:p w:rsidR="00C07117" w:rsidRDefault="00C07117" w:rsidP="00C07117">
      <w:pPr>
        <w:tabs>
          <w:tab w:val="left" w:pos="993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исключения проникновения посторонних лиц на территорию, в административные здания судов, Департамента и его территориальных органов;  </w:t>
      </w:r>
    </w:p>
    <w:p w:rsidR="00C07117" w:rsidRDefault="00C07117" w:rsidP="00C07117">
      <w:pPr>
        <w:tabs>
          <w:tab w:val="left" w:pos="993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исключения вноса (выноса), ввоза (вывоза), проноса (провоза) предметов и веществ, запрещенных к проносу (провозу) на территорию и в здания судов, Департамента и его территориальных органов  согласно приложению 1 к настоящим правилам (далее – перечень);  </w:t>
      </w:r>
      <w:proofErr w:type="gramEnd"/>
    </w:p>
    <w:p w:rsidR="00C07117" w:rsidRDefault="00C07117" w:rsidP="00C071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исключения несанкционированного доступа посетителей в иные помещения, кроме тех, в которые были приглашены;</w:t>
      </w:r>
    </w:p>
    <w:p w:rsidR="00C07117" w:rsidRDefault="00C07117" w:rsidP="00C071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повышения уровня антитеррористической защищенности зданий судов, Департамента и его территориальных органов;  </w:t>
      </w:r>
    </w:p>
    <w:p w:rsidR="00C07117" w:rsidRDefault="00C07117" w:rsidP="00C071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eastAsia="Calibri" w:hAnsi="Times New Roman"/>
          <w:sz w:val="28"/>
          <w:szCs w:val="28"/>
        </w:rPr>
        <w:t xml:space="preserve">обеспечения соблюдения внутреннего распорядка;  </w:t>
      </w:r>
    </w:p>
    <w:p w:rsidR="00C07117" w:rsidRDefault="00C07117" w:rsidP="00C071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обеспечения безопасности судей, работников и посетителей, охраны и соблюдения общественного порядка  в соответствии с подпунктом 2) пункта 1 статьи 4 Закона Республики Казахстан «Об органах внутренних дел Республики Казахстан».</w:t>
      </w:r>
    </w:p>
    <w:p w:rsidR="00C07117" w:rsidRDefault="00C07117" w:rsidP="00C071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7. При входе в здания судов, Департамента и его территориальных органов в отношении всех посетителей, участников судебного процесса, </w:t>
      </w:r>
      <w:r w:rsidRPr="006853F4">
        <w:rPr>
          <w:rFonts w:ascii="Times New Roman" w:hAnsi="Times New Roman"/>
          <w:sz w:val="28"/>
          <w:szCs w:val="28"/>
        </w:rPr>
        <w:t xml:space="preserve">иных лиц, участвующих в судебном процессе, а также лиц, желающих присутствовать на открытом судебном заседании, осуществляется </w:t>
      </w:r>
      <w:r>
        <w:rPr>
          <w:rFonts w:ascii="Times New Roman" w:hAnsi="Times New Roman"/>
          <w:sz w:val="28"/>
          <w:szCs w:val="28"/>
        </w:rPr>
        <w:t xml:space="preserve">технический контроль с использованием специального оборудования и технических средств контроля.  </w:t>
      </w:r>
    </w:p>
    <w:p w:rsidR="00C07117" w:rsidRDefault="00C07117" w:rsidP="00C07117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Вышеуказанные оборудование и технические средства также используются при о</w:t>
      </w:r>
      <w:r>
        <w:rPr>
          <w:rFonts w:ascii="Times New Roman" w:hAnsi="Times New Roman"/>
          <w:sz w:val="28"/>
          <w:szCs w:val="28"/>
        </w:rPr>
        <w:t>смотр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ручной клади и </w:t>
      </w:r>
      <w:r>
        <w:rPr>
          <w:rFonts w:ascii="Times New Roman" w:hAnsi="Times New Roman"/>
          <w:sz w:val="28"/>
          <w:szCs w:val="28"/>
        </w:rPr>
        <w:t>личных вещей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C07117" w:rsidRDefault="00C07117" w:rsidP="00C07117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срабатывания специальных технических средств контроля сотрудник УССО предлагает лицу предъявить вещи для визуального осмотра.</w:t>
      </w:r>
    </w:p>
    <w:p w:rsidR="00C07117" w:rsidRDefault="00C07117" w:rsidP="00C07117">
      <w:pPr>
        <w:pStyle w:val="a3"/>
        <w:tabs>
          <w:tab w:val="left" w:pos="0"/>
          <w:tab w:val="left" w:pos="567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случаях, когда технический контроль с использованием специальных средств не возможен по причине выхода из строя (либо их отсутствия) указанных средств, лицо самостоятельно предъявляет в открытом виде ручную кладь (сумки, портфели, пакеты, </w:t>
      </w:r>
      <w:proofErr w:type="spellStart"/>
      <w:r>
        <w:rPr>
          <w:rFonts w:ascii="Times New Roman" w:hAnsi="Times New Roman"/>
          <w:sz w:val="28"/>
          <w:szCs w:val="28"/>
        </w:rPr>
        <w:t>барсетки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т.п.) сотруднику УССО для визуального осмотра.</w:t>
      </w:r>
    </w:p>
    <w:p w:rsidR="00C07117" w:rsidRDefault="00C07117" w:rsidP="00C07117">
      <w:pPr>
        <w:pStyle w:val="a3"/>
        <w:tabs>
          <w:tab w:val="left" w:pos="0"/>
          <w:tab w:val="left" w:pos="567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При наличии достаточных оснований полагать, что в вещах лица имеются запрещенные для проноса предметы, с его согласия проводится наружный досмотр. Наружный досмотр проводится сотрудниками УССО одного пола с досматриваемым лицом в отдельном помещении и в присутствии двух понятых  того же пола, при этом, действия сотрудника УССО при проведении наружного досмотра не должны ущемлять честь и достоинство досматриваемого лица. </w:t>
      </w:r>
    </w:p>
    <w:p w:rsidR="00C07117" w:rsidRDefault="00C07117" w:rsidP="00C07117">
      <w:pPr>
        <w:pStyle w:val="a3"/>
        <w:tabs>
          <w:tab w:val="left" w:pos="0"/>
          <w:tab w:val="left" w:pos="567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Непрохождение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лицом технического контроля или досмотра,                         является основанием для отказа в его пропуске в здание.  </w:t>
      </w:r>
    </w:p>
    <w:p w:rsidR="00C07117" w:rsidRDefault="00C07117" w:rsidP="00C071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Допу</w:t>
      </w:r>
      <w:proofErr w:type="gramStart"/>
      <w:r>
        <w:rPr>
          <w:rFonts w:ascii="Times New Roman" w:hAnsi="Times New Roman"/>
          <w:sz w:val="28"/>
          <w:szCs w:val="28"/>
        </w:rPr>
        <w:t>ск в зд</w:t>
      </w:r>
      <w:proofErr w:type="gramEnd"/>
      <w:r>
        <w:rPr>
          <w:rFonts w:ascii="Times New Roman" w:hAnsi="Times New Roman"/>
          <w:sz w:val="28"/>
          <w:szCs w:val="28"/>
        </w:rPr>
        <w:t>ания судов, Департамента и его территориальных органов осуществляется на основании следующих документов:</w:t>
      </w:r>
    </w:p>
    <w:p w:rsidR="00C07117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временной карточки пользователя;  </w:t>
      </w:r>
    </w:p>
    <w:p w:rsidR="00C07117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разового пропуска;  </w:t>
      </w:r>
    </w:p>
    <w:p w:rsidR="00C07117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списков посетителей, участников судебных процессов, </w:t>
      </w:r>
      <w:r w:rsidRPr="006853F4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лиц, участвующих в судебном процессе, </w:t>
      </w:r>
      <w:r>
        <w:rPr>
          <w:rFonts w:ascii="Times New Roman" w:hAnsi="Times New Roman"/>
          <w:sz w:val="28"/>
          <w:szCs w:val="28"/>
        </w:rPr>
        <w:t>представленных структурными подразделениями Департамента, Администраторов судов  и канцеляриями судов на пост полиции;</w:t>
      </w:r>
    </w:p>
    <w:p w:rsidR="00C07117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служебному удостоверению – адвокаты, прокуроры в случаях, предусмотренных пунктом 27 настоящих Правил;</w:t>
      </w:r>
    </w:p>
    <w:p w:rsidR="00C07117" w:rsidRPr="00EC2F87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по документу, удостоверяющему </w:t>
      </w:r>
      <w:r w:rsidRPr="006853F4">
        <w:rPr>
          <w:rFonts w:ascii="Times New Roman" w:hAnsi="Times New Roman"/>
          <w:sz w:val="28"/>
          <w:szCs w:val="28"/>
        </w:rPr>
        <w:t>личность – лица, желающие присутствовать на открытом судебном заседании.</w:t>
      </w:r>
    </w:p>
    <w:p w:rsidR="00C07117" w:rsidRDefault="00C07117" w:rsidP="00C07117">
      <w:pPr>
        <w:pStyle w:val="a3"/>
        <w:tabs>
          <w:tab w:val="left" w:pos="-142"/>
          <w:tab w:val="left" w:pos="0"/>
          <w:tab w:val="left" w:pos="426"/>
          <w:tab w:val="left" w:pos="993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</w:t>
      </w:r>
      <w:r w:rsidRPr="006853F4">
        <w:rPr>
          <w:rFonts w:ascii="Times New Roman" w:hAnsi="Times New Roman"/>
          <w:sz w:val="28"/>
          <w:szCs w:val="28"/>
        </w:rPr>
        <w:t xml:space="preserve">Лицо </w:t>
      </w:r>
      <w:r>
        <w:rPr>
          <w:rFonts w:ascii="Times New Roman" w:hAnsi="Times New Roman"/>
          <w:sz w:val="28"/>
          <w:szCs w:val="28"/>
        </w:rPr>
        <w:t xml:space="preserve">в состоянии алкогольного, наркотического или токсического опьянения в здание суда, Департамента и его территориальных органов не допускается. </w:t>
      </w:r>
    </w:p>
    <w:p w:rsidR="00C07117" w:rsidRDefault="00C07117" w:rsidP="00C07117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12. </w:t>
      </w:r>
      <w:r>
        <w:rPr>
          <w:rFonts w:ascii="Times New Roman" w:hAnsi="Times New Roman"/>
          <w:sz w:val="28"/>
          <w:szCs w:val="28"/>
        </w:rPr>
        <w:t xml:space="preserve">При обнаружении у </w:t>
      </w:r>
      <w:r w:rsidRPr="006853F4">
        <w:rPr>
          <w:rFonts w:ascii="Times New Roman" w:hAnsi="Times New Roman"/>
          <w:sz w:val="28"/>
          <w:szCs w:val="28"/>
          <w:lang w:val="ru-RU"/>
        </w:rPr>
        <w:t>лица</w:t>
      </w:r>
      <w:r w:rsidRPr="00685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огнестрельного, холодного оружия, специальных средств, боеприпасов (без разрешительных документов), наркотических средств, взрывчатых, горючих, легко воспламеняющихся, токсичных, ядовитых, радиоактивных веществ сотрудник УССО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действует в соответствии с должностными инструкциями.</w:t>
      </w:r>
    </w:p>
    <w:p w:rsidR="00C07117" w:rsidRDefault="00C07117" w:rsidP="00C07117">
      <w:pPr>
        <w:pStyle w:val="a3"/>
        <w:tabs>
          <w:tab w:val="left" w:pos="0"/>
          <w:tab w:val="left" w:pos="567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13. Сотрудники УССО и судебные приставы вправе применять специальные средства, огнестрельное и иное оружие, применять физическую силу, в том числе боевые приемы борьбы в порядке, определяемом законами Республики Казахстан «О правоохранительной службе» и «О судебных приставах». </w:t>
      </w:r>
    </w:p>
    <w:p w:rsidR="00C07117" w:rsidRDefault="00C07117" w:rsidP="00C0711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 Лица, прибывшие в здание суда с оружием или специальными средствами и имеющие на них разрешение, оставляют их в специальном сейфе наряда полиции УССО, о чем делается запись в соответствующем журнале.  </w:t>
      </w:r>
    </w:p>
    <w:p w:rsidR="00C07117" w:rsidRDefault="00C07117" w:rsidP="00C0711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15. Вход на территорию и в здание суда, Департамента и его территориальных органов представителей средств массовой информации разрешается с видео, кино и фотоаппаратурой, связанной с их профессиональной деятельностью, в соответствии с Законом Республики Казахстан «О средствах массовой информации». </w:t>
      </w:r>
    </w:p>
    <w:p w:rsidR="00C07117" w:rsidRDefault="00C07117" w:rsidP="00C071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Вопрос использования видео, кино и фотоаппаратуры представителями СМИ на судебных заседаниях должен быть решен председательствующим судьей в соответствии со ст.345 УПК РК, 19 ГПК РК и 21 КоАП.</w:t>
      </w:r>
    </w:p>
    <w:p w:rsidR="00C07117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Организация пропускного режима в отношении посетителей</w:t>
      </w:r>
    </w:p>
    <w:p w:rsidR="00C07117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7117" w:rsidRDefault="00C07117" w:rsidP="00C071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Допуск посетителей по временной карточке пользователя, разовым пропускам и </w:t>
      </w:r>
      <w:r w:rsidRPr="006853F4">
        <w:rPr>
          <w:rFonts w:ascii="Times New Roman" w:hAnsi="Times New Roman"/>
          <w:sz w:val="28"/>
          <w:szCs w:val="28"/>
        </w:rPr>
        <w:t>спискам</w:t>
      </w:r>
      <w:r w:rsidRPr="006853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только в рабочее время, согласно </w:t>
      </w:r>
      <w:r w:rsidRPr="00853869">
        <w:rPr>
          <w:rFonts w:ascii="Times New Roman" w:hAnsi="Times New Roman"/>
          <w:sz w:val="28"/>
          <w:szCs w:val="28"/>
        </w:rPr>
        <w:t>внутренне</w:t>
      </w:r>
      <w:r w:rsidR="00137C52" w:rsidRPr="00853869">
        <w:rPr>
          <w:rFonts w:ascii="Times New Roman" w:hAnsi="Times New Roman"/>
          <w:sz w:val="28"/>
          <w:szCs w:val="28"/>
        </w:rPr>
        <w:t>му</w:t>
      </w:r>
      <w:r w:rsidRPr="00853869">
        <w:rPr>
          <w:rFonts w:ascii="Times New Roman" w:hAnsi="Times New Roman"/>
          <w:sz w:val="28"/>
          <w:szCs w:val="28"/>
        </w:rPr>
        <w:t xml:space="preserve"> распорядк</w:t>
      </w:r>
      <w:r w:rsidR="00137C52" w:rsidRPr="00853869">
        <w:rPr>
          <w:rFonts w:ascii="Times New Roman" w:hAnsi="Times New Roman"/>
          <w:sz w:val="28"/>
          <w:szCs w:val="28"/>
        </w:rPr>
        <w:t>у</w:t>
      </w:r>
      <w:r w:rsidRPr="008538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07117" w:rsidRDefault="00C07117" w:rsidP="00C07117">
      <w:pPr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17. Прием з</w:t>
      </w:r>
      <w:r>
        <w:rPr>
          <w:rFonts w:ascii="Times New Roman" w:hAnsi="Times New Roman"/>
          <w:bCs/>
          <w:sz w:val="28"/>
          <w:szCs w:val="28"/>
        </w:rPr>
        <w:t xml:space="preserve">аявок на оформление и выдачу </w:t>
      </w:r>
      <w:r>
        <w:rPr>
          <w:rFonts w:ascii="Times New Roman" w:hAnsi="Times New Roman"/>
          <w:sz w:val="28"/>
          <w:szCs w:val="28"/>
        </w:rPr>
        <w:t xml:space="preserve">временной карточки пользователя, </w:t>
      </w:r>
      <w:r>
        <w:rPr>
          <w:rFonts w:ascii="Times New Roman" w:hAnsi="Times New Roman"/>
          <w:bCs/>
          <w:sz w:val="28"/>
          <w:szCs w:val="28"/>
        </w:rPr>
        <w:t xml:space="preserve">разового пропуска, </w:t>
      </w:r>
      <w:r w:rsidRPr="006853F4">
        <w:rPr>
          <w:rFonts w:ascii="Times New Roman" w:hAnsi="Times New Roman"/>
          <w:bCs/>
          <w:sz w:val="28"/>
          <w:szCs w:val="28"/>
        </w:rPr>
        <w:t xml:space="preserve">списков посетителей </w:t>
      </w:r>
      <w:r>
        <w:rPr>
          <w:rFonts w:ascii="Times New Roman" w:hAnsi="Times New Roman"/>
          <w:bCs/>
          <w:sz w:val="28"/>
          <w:szCs w:val="28"/>
        </w:rPr>
        <w:t xml:space="preserve">осуществляются работниками Департамента, канцелярии суда либо Администратора судов. </w:t>
      </w:r>
    </w:p>
    <w:p w:rsidR="00C07117" w:rsidRDefault="00C07117" w:rsidP="00C071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18. Заказывать временную карточку пользователя, либо разовый пропуск посетителя имеют право:</w:t>
      </w:r>
    </w:p>
    <w:p w:rsidR="00C07117" w:rsidRDefault="00C07117" w:rsidP="00C07117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Председатель Верховного Суда Республики Казахстан; </w:t>
      </w:r>
    </w:p>
    <w:p w:rsidR="00C07117" w:rsidRDefault="00C07117" w:rsidP="00C07117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председатели судебных коллегий Верховного Суда Республики Казахстан; </w:t>
      </w:r>
    </w:p>
    <w:p w:rsidR="00C07117" w:rsidRDefault="00C07117" w:rsidP="00C07117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председатели  областных, районных и приравненных к ним судов; </w:t>
      </w:r>
    </w:p>
    <w:p w:rsidR="00C07117" w:rsidRDefault="00C07117" w:rsidP="00C07117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председатели судебных коллегий областных и приравненных к ним судов; </w:t>
      </w:r>
    </w:p>
    <w:p w:rsidR="00C07117" w:rsidRDefault="00C07117" w:rsidP="00C0711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судьи;</w:t>
      </w:r>
    </w:p>
    <w:p w:rsidR="00C07117" w:rsidRDefault="00C07117" w:rsidP="00C07117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руководитель Департамента и его заместители;</w:t>
      </w:r>
    </w:p>
    <w:p w:rsidR="00C07117" w:rsidRDefault="00C07117" w:rsidP="00C0711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руководители структурных подразделений Департамента и их заместители;</w:t>
      </w:r>
    </w:p>
    <w:p w:rsidR="00C07117" w:rsidRDefault="00C07117" w:rsidP="00C07117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руководители Администраторов судов и их заместители; </w:t>
      </w:r>
    </w:p>
    <w:p w:rsidR="00C07117" w:rsidRDefault="00C07117" w:rsidP="00C0711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руководители структурных подразделений Администратора судов;</w:t>
      </w:r>
    </w:p>
    <w:p w:rsidR="00C07117" w:rsidRDefault="00C07117" w:rsidP="00C0711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заведующие канцеляриями местных судов;</w:t>
      </w:r>
    </w:p>
    <w:p w:rsidR="00C07117" w:rsidRPr="00824E36" w:rsidRDefault="00C07117" w:rsidP="00C0711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E36">
        <w:rPr>
          <w:rFonts w:ascii="Times New Roman" w:hAnsi="Times New Roman"/>
          <w:sz w:val="28"/>
          <w:szCs w:val="28"/>
        </w:rPr>
        <w:t>11) секретари судебного заседания в случаях, предусмотренных пунктом 27 настоящих Правил.</w:t>
      </w:r>
    </w:p>
    <w:p w:rsidR="00C07117" w:rsidRDefault="00C07117" w:rsidP="00C0711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посетителей в здание суда, Департамента и его территориальных органов по распоряжению иных работников не допускается.</w:t>
      </w:r>
    </w:p>
    <w:p w:rsidR="00C07117" w:rsidRDefault="00C07117" w:rsidP="00C07117">
      <w:pPr>
        <w:tabs>
          <w:tab w:val="left" w:pos="7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При заказе разового пропуска посетителя сообщается должность лица, заказавшего пропуск, фамилия, имя и отчество (при его наличии) посетителя, номер кабинета, а также фамилия и инициалы работника, ответственного за сопровождение посетителя. </w:t>
      </w:r>
    </w:p>
    <w:p w:rsidR="00C07117" w:rsidRDefault="00C07117" w:rsidP="00C0711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Посетители без сопровождения в здания не допускаются.</w:t>
      </w:r>
    </w:p>
    <w:p w:rsidR="00C07117" w:rsidRDefault="00C07117" w:rsidP="00C07117">
      <w:pPr>
        <w:tabs>
          <w:tab w:val="left" w:pos="7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bCs/>
          <w:sz w:val="28"/>
          <w:szCs w:val="28"/>
        </w:rPr>
        <w:t>Посетитель при входе в здание предъявляет сотруднику УССО разовый пропуск и документ, удостоверяющий личность, данные которого регистрируются в соответствующем журнале.</w:t>
      </w:r>
    </w:p>
    <w:p w:rsidR="00C07117" w:rsidRDefault="00C07117" w:rsidP="00C0711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21. В случае выявления нарушений в документах, дающих право входа, признаков подделки и несоответствия данных документа предъявителю, несоответствия фото изображения с внешностью входящего и иных нарушений, сотрудник УССО принимает меры к задержанию данного лица, сообщает об этом руководству УССО и ОВБ. </w:t>
      </w:r>
    </w:p>
    <w:p w:rsidR="00C07117" w:rsidRDefault="00C07117" w:rsidP="00C07117">
      <w:pPr>
        <w:shd w:val="clear" w:color="auto" w:fill="FFFFFF"/>
        <w:tabs>
          <w:tab w:val="left" w:pos="0"/>
          <w:tab w:val="left" w:pos="1134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22. Временная карточка пользователя, разовый пропуск действительны только для тех лиц, на имя которых они выписаны. Не допускается их передача другим лицам. </w:t>
      </w:r>
    </w:p>
    <w:p w:rsidR="00C07117" w:rsidRDefault="00C07117" w:rsidP="00C07117">
      <w:pPr>
        <w:shd w:val="clear" w:color="auto" w:fill="FFFFFF"/>
        <w:tabs>
          <w:tab w:val="left" w:pos="0"/>
          <w:tab w:val="left" w:pos="1134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23. Посетители находятся в зданиях в присутствии работников суда, Департамента и его территориальных органов, ответственность за их сопровождение возлагается на лицо, заказавшее пропуск.</w:t>
      </w:r>
    </w:p>
    <w:p w:rsidR="00C07117" w:rsidRDefault="00C07117" w:rsidP="00C07117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24. Выход посетителя без отметки в разовом пропуске работника суда либо Администратора судов не допускается.</w:t>
      </w:r>
    </w:p>
    <w:p w:rsidR="00C07117" w:rsidRDefault="00C07117" w:rsidP="00C07117">
      <w:pPr>
        <w:pStyle w:val="a3"/>
        <w:tabs>
          <w:tab w:val="left" w:pos="-142"/>
          <w:tab w:val="left" w:pos="142"/>
          <w:tab w:val="left" w:pos="426"/>
          <w:tab w:val="left" w:pos="993"/>
          <w:tab w:val="left" w:pos="1134"/>
        </w:tabs>
        <w:suppressAutoHyphens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>
        <w:rPr>
          <w:rFonts w:ascii="Times New Roman" w:eastAsia="Gulim" w:hAnsi="Times New Roman"/>
          <w:sz w:val="28"/>
          <w:szCs w:val="28"/>
          <w:lang w:eastAsia="ru-RU"/>
        </w:rPr>
        <w:t xml:space="preserve">        25. После окончания рабочего дня, в выходные и праздничные дни, а также на период чрезвычайных ситуаций пропуск посетителей в здание прекращается. </w:t>
      </w:r>
    </w:p>
    <w:p w:rsidR="00C07117" w:rsidRDefault="00C07117" w:rsidP="00C07117">
      <w:pPr>
        <w:pStyle w:val="a3"/>
        <w:tabs>
          <w:tab w:val="left" w:pos="0"/>
          <w:tab w:val="left" w:pos="567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Book Antiqua" w:hAnsi="Times New Roman"/>
          <w:spacing w:val="-10"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 xml:space="preserve">Не допускается внос </w:t>
      </w:r>
      <w:r>
        <w:rPr>
          <w:rFonts w:ascii="Times New Roman" w:eastAsia="Times New Roman" w:hAnsi="Times New Roman"/>
          <w:sz w:val="28"/>
          <w:szCs w:val="28"/>
        </w:rPr>
        <w:t>(пронос)</w:t>
      </w:r>
      <w:r>
        <w:rPr>
          <w:rFonts w:ascii="Times New Roman" w:hAnsi="Times New Roman"/>
          <w:sz w:val="28"/>
          <w:szCs w:val="28"/>
        </w:rPr>
        <w:t xml:space="preserve"> посетителями предметов и веществ, указанных в перечне, запрещенных к проносу на территорию и в здание суда, Департамента и его территориальных органов. </w:t>
      </w:r>
      <w:proofErr w:type="gramStart"/>
      <w:r>
        <w:rPr>
          <w:rFonts w:ascii="Times New Roman" w:hAnsi="Times New Roman"/>
          <w:sz w:val="28"/>
          <w:szCs w:val="28"/>
        </w:rPr>
        <w:t>Предметы, указанные в подпунктах 8), 9), 10), 11), 12), 13) перечня, оставляются при входе в здание в специальных индивидуальных ячейках на посту полиции.</w:t>
      </w:r>
      <w:proofErr w:type="gramEnd"/>
    </w:p>
    <w:p w:rsidR="00C07117" w:rsidRDefault="00C07117" w:rsidP="00C0711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7117" w:rsidRPr="006853F4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4. Организация пропускного режима в отношении участников процесса, </w:t>
      </w:r>
      <w:r w:rsidRPr="006853F4">
        <w:rPr>
          <w:rFonts w:ascii="Times New Roman" w:eastAsia="Times New Roman" w:hAnsi="Times New Roman"/>
          <w:b/>
          <w:sz w:val="28"/>
          <w:szCs w:val="28"/>
          <w:lang w:eastAsia="ru-RU"/>
        </w:rPr>
        <w:t>иных лиц, участвующих в судебном процессе,</w:t>
      </w:r>
      <w:r w:rsidRPr="006853F4">
        <w:rPr>
          <w:rFonts w:ascii="Times New Roman" w:hAnsi="Times New Roman"/>
          <w:b/>
          <w:sz w:val="28"/>
          <w:szCs w:val="28"/>
        </w:rPr>
        <w:t xml:space="preserve"> </w:t>
      </w:r>
    </w:p>
    <w:p w:rsidR="00C07117" w:rsidRPr="006853F4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853F4">
        <w:rPr>
          <w:rFonts w:ascii="Times New Roman" w:hAnsi="Times New Roman"/>
          <w:b/>
          <w:sz w:val="28"/>
          <w:szCs w:val="28"/>
        </w:rPr>
        <w:t xml:space="preserve">а также лиц, желающих присутствовать </w:t>
      </w:r>
    </w:p>
    <w:p w:rsidR="00C07117" w:rsidRPr="006853F4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853F4">
        <w:rPr>
          <w:rFonts w:ascii="Times New Roman" w:hAnsi="Times New Roman"/>
          <w:b/>
          <w:sz w:val="28"/>
          <w:szCs w:val="28"/>
        </w:rPr>
        <w:t>на открытом судебном заседании</w:t>
      </w:r>
    </w:p>
    <w:p w:rsidR="00C07117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7117" w:rsidRDefault="00C07117" w:rsidP="00C0711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27. Участники судебного процесса, </w:t>
      </w:r>
      <w:r w:rsidRPr="006853F4">
        <w:rPr>
          <w:rFonts w:ascii="Times New Roman" w:hAnsi="Times New Roman"/>
          <w:sz w:val="28"/>
          <w:szCs w:val="28"/>
        </w:rPr>
        <w:t xml:space="preserve">иные лица, участвующие в судебном процессе </w:t>
      </w:r>
      <w:r>
        <w:rPr>
          <w:rFonts w:ascii="Times New Roman" w:hAnsi="Times New Roman"/>
          <w:sz w:val="28"/>
          <w:szCs w:val="28"/>
        </w:rPr>
        <w:t xml:space="preserve">проходят в суды по графику рассматриваемых судебных дел, а также при предъявлении на пост полиции судебной повестки или извещения о вызове в суд, участвующие адвокаты и прокуроры - по предъявлению ими служебного удостоверения. </w:t>
      </w:r>
    </w:p>
    <w:p w:rsidR="00C07117" w:rsidRPr="006853F4" w:rsidRDefault="00C07117" w:rsidP="00C0711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3F4">
        <w:rPr>
          <w:rFonts w:ascii="Times New Roman" w:hAnsi="Times New Roman"/>
          <w:sz w:val="28"/>
          <w:szCs w:val="28"/>
        </w:rPr>
        <w:t>Лица, желающие присутствовать на открытом судебном заседании, проходят в суды по предъявлении документа, удостоверяющего личность.</w:t>
      </w:r>
    </w:p>
    <w:p w:rsidR="00C07117" w:rsidRPr="006853F4" w:rsidRDefault="00C07117" w:rsidP="00C07117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3F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участники судебного процесса, в том числе адвокаты, </w:t>
      </w:r>
      <w:r w:rsidRPr="006853F4">
        <w:rPr>
          <w:rFonts w:ascii="Times New Roman" w:hAnsi="Times New Roman"/>
          <w:sz w:val="28"/>
          <w:szCs w:val="28"/>
        </w:rPr>
        <w:t xml:space="preserve">прокуроры, иные лица, участвующие в судебном процессе, а также лица, </w:t>
      </w:r>
      <w:r w:rsidRPr="006853F4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присутствовать </w:t>
      </w:r>
      <w:r w:rsidRPr="006853F4">
        <w:rPr>
          <w:rFonts w:ascii="Times New Roman" w:hAnsi="Times New Roman"/>
          <w:sz w:val="28"/>
          <w:szCs w:val="28"/>
        </w:rPr>
        <w:t xml:space="preserve">на открытом судебном заседании, проходят в публично-доступную часть здания суда. В служебные и режимные </w:t>
      </w:r>
      <w:proofErr w:type="gramStart"/>
      <w:r w:rsidRPr="006853F4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6853F4">
        <w:rPr>
          <w:rFonts w:ascii="Times New Roman" w:hAnsi="Times New Roman"/>
          <w:sz w:val="28"/>
          <w:szCs w:val="28"/>
        </w:rPr>
        <w:t xml:space="preserve"> указанные лица не допускаются.</w:t>
      </w:r>
    </w:p>
    <w:p w:rsidR="00C07117" w:rsidRPr="006853F4" w:rsidRDefault="00C07117" w:rsidP="00C0711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3F4">
        <w:rPr>
          <w:rFonts w:ascii="Times New Roman" w:hAnsi="Times New Roman"/>
          <w:sz w:val="28"/>
          <w:szCs w:val="28"/>
        </w:rPr>
        <w:t>Участники судебных процессов, прибывшие в здание суда для ознакомления с материалами дела, проходят в здание суда по пропускам, заказываемым секретарями судебных заседаний.</w:t>
      </w:r>
    </w:p>
    <w:p w:rsidR="00C07117" w:rsidRPr="006853F4" w:rsidRDefault="00C07117" w:rsidP="00C0711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3F4">
        <w:rPr>
          <w:rFonts w:ascii="Times New Roman" w:hAnsi="Times New Roman"/>
          <w:sz w:val="28"/>
          <w:szCs w:val="28"/>
        </w:rPr>
        <w:t>28. Допуск на закрытые судебные заседания осуществляется в соответствии с процессуальными законами.</w:t>
      </w:r>
    </w:p>
    <w:p w:rsidR="00C07117" w:rsidRDefault="00C07117" w:rsidP="008538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29. Регистрацию участников судебного процесса, </w:t>
      </w:r>
      <w:r w:rsidRPr="006853F4">
        <w:rPr>
          <w:rFonts w:ascii="Times New Roman" w:hAnsi="Times New Roman"/>
          <w:sz w:val="28"/>
          <w:szCs w:val="28"/>
        </w:rPr>
        <w:t>иных лиц, участвующих в судебном процессе</w:t>
      </w:r>
      <w:r>
        <w:rPr>
          <w:rFonts w:ascii="Times New Roman" w:hAnsi="Times New Roman"/>
          <w:sz w:val="28"/>
          <w:szCs w:val="28"/>
        </w:rPr>
        <w:t xml:space="preserve"> осуществляет работник структурного подразделения Департамента, канцелярии суда. Регистрация производится при входе в здание суда по предъявлению документов, удостоверяющих личность. </w:t>
      </w:r>
    </w:p>
    <w:p w:rsidR="00C07117" w:rsidRDefault="00C07117" w:rsidP="00C071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Разрешается внос (пронос) предметов, указанных в подпунктах 9), 11), 12), 13) Перечня, участникам судебного процесса, прибывшим в здания судов на судебные заседания. </w:t>
      </w:r>
      <w:proofErr w:type="gramEnd"/>
    </w:p>
    <w:p w:rsidR="00C07117" w:rsidRPr="006853F4" w:rsidRDefault="00C07117" w:rsidP="00C07117">
      <w:pPr>
        <w:pStyle w:val="a3"/>
        <w:tabs>
          <w:tab w:val="left" w:pos="0"/>
          <w:tab w:val="left" w:pos="567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proofErr w:type="gramStart"/>
      <w:r w:rsidRPr="006853F4">
        <w:rPr>
          <w:rFonts w:ascii="Times New Roman" w:hAnsi="Times New Roman"/>
          <w:sz w:val="28"/>
          <w:szCs w:val="28"/>
        </w:rPr>
        <w:t xml:space="preserve">Предметы, указанные в подпунктах 8), 10) перечня, оставляются при входе в здание в специальных индивидуальных ячейках на посту полиции. </w:t>
      </w:r>
      <w:proofErr w:type="gramEnd"/>
    </w:p>
    <w:p w:rsidR="00C07117" w:rsidRDefault="00C07117" w:rsidP="00C07117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Участнику судебного процесса перед использованием в зале судебного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технических средств с функциями </w:t>
      </w:r>
      <w:r>
        <w:rPr>
          <w:rFonts w:ascii="Times New Roman" w:hAnsi="Times New Roman"/>
          <w:sz w:val="28"/>
          <w:szCs w:val="28"/>
        </w:rPr>
        <w:t xml:space="preserve">фото- и видеосъемки необходимо обратиться к председательствующему с вопросом о даче им разрешения на </w:t>
      </w:r>
      <w:r>
        <w:rPr>
          <w:rFonts w:ascii="Times New Roman" w:hAnsi="Times New Roman"/>
          <w:sz w:val="28"/>
          <w:szCs w:val="28"/>
          <w:lang w:val="ru-RU"/>
        </w:rPr>
        <w:t xml:space="preserve">их использование, в соответствии </w:t>
      </w:r>
      <w:r>
        <w:rPr>
          <w:rFonts w:ascii="Times New Roman" w:hAnsi="Times New Roman"/>
          <w:sz w:val="28"/>
          <w:szCs w:val="28"/>
        </w:rPr>
        <w:t>со ст.345 УПК РК,  19 ГПК РК и 21 КоАП.</w:t>
      </w:r>
      <w:r>
        <w:rPr>
          <w:rFonts w:ascii="Times New Roman" w:hAnsi="Times New Roman"/>
          <w:sz w:val="28"/>
          <w:szCs w:val="28"/>
          <w:lang w:val="ru-RU"/>
        </w:rPr>
        <w:t xml:space="preserve"> Председательствующий по делу принимает решение по данному вопросу </w:t>
      </w:r>
      <w:r>
        <w:rPr>
          <w:rFonts w:ascii="Times New Roman" w:hAnsi="Times New Roman"/>
          <w:sz w:val="28"/>
          <w:szCs w:val="28"/>
        </w:rPr>
        <w:t>с учетом мнения лиц, участвующих в деле.</w:t>
      </w:r>
    </w:p>
    <w:p w:rsidR="00C07117" w:rsidRPr="006853F4" w:rsidRDefault="00C07117" w:rsidP="00C07117">
      <w:pPr>
        <w:pStyle w:val="a3"/>
        <w:tabs>
          <w:tab w:val="left" w:pos="0"/>
          <w:tab w:val="left" w:pos="567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6853F4">
        <w:rPr>
          <w:rFonts w:ascii="Times New Roman" w:hAnsi="Times New Roman"/>
          <w:sz w:val="28"/>
          <w:szCs w:val="28"/>
        </w:rPr>
        <w:tab/>
        <w:t>31.</w:t>
      </w:r>
      <w:r w:rsidRPr="006853F4">
        <w:rPr>
          <w:rFonts w:ascii="Times New Roman" w:eastAsia="Book Antiqua" w:hAnsi="Times New Roman"/>
          <w:spacing w:val="-10"/>
          <w:sz w:val="28"/>
          <w:szCs w:val="28"/>
        </w:rPr>
        <w:t xml:space="preserve"> </w:t>
      </w:r>
      <w:r w:rsidRPr="006853F4">
        <w:rPr>
          <w:rFonts w:ascii="Times New Roman" w:hAnsi="Times New Roman"/>
          <w:sz w:val="28"/>
          <w:szCs w:val="28"/>
        </w:rPr>
        <w:t xml:space="preserve">Не допускается внос </w:t>
      </w:r>
      <w:r w:rsidRPr="006853F4">
        <w:rPr>
          <w:rFonts w:ascii="Times New Roman" w:eastAsia="Times New Roman" w:hAnsi="Times New Roman"/>
          <w:sz w:val="28"/>
          <w:szCs w:val="28"/>
        </w:rPr>
        <w:t>(пронос)</w:t>
      </w:r>
      <w:r w:rsidRPr="006853F4">
        <w:rPr>
          <w:rFonts w:ascii="Times New Roman" w:hAnsi="Times New Roman"/>
          <w:sz w:val="28"/>
          <w:szCs w:val="28"/>
        </w:rPr>
        <w:t xml:space="preserve"> иными лицами, участвующими в судебном процессе, а также лицами, </w:t>
      </w:r>
      <w:r w:rsidRPr="006853F4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желающими присутствовать </w:t>
      </w:r>
      <w:r w:rsidRPr="006853F4">
        <w:rPr>
          <w:rFonts w:ascii="Times New Roman" w:hAnsi="Times New Roman"/>
          <w:sz w:val="28"/>
          <w:szCs w:val="28"/>
        </w:rPr>
        <w:t xml:space="preserve">на открытом судебном заседании, предметов и веществ, указанных в перечне, запрещенных к проносу на территорию и в здание суда, Департамента и его территориальных органов. </w:t>
      </w:r>
      <w:proofErr w:type="gramStart"/>
      <w:r w:rsidRPr="006853F4">
        <w:rPr>
          <w:rFonts w:ascii="Times New Roman" w:hAnsi="Times New Roman"/>
          <w:sz w:val="28"/>
          <w:szCs w:val="28"/>
        </w:rPr>
        <w:t xml:space="preserve">Предметы, указанные в подпунктах 8), 9), 10), 11), 12), 13) перечня, оставляются при входе в здание в специальных индивидуальных ячейках на посту полиции. </w:t>
      </w:r>
      <w:proofErr w:type="gramEnd"/>
    </w:p>
    <w:p w:rsidR="00C07117" w:rsidRDefault="00C07117" w:rsidP="00C07117">
      <w:pPr>
        <w:pStyle w:val="a3"/>
        <w:tabs>
          <w:tab w:val="left" w:pos="-142"/>
          <w:tab w:val="left" w:pos="0"/>
          <w:tab w:val="left" w:pos="567"/>
          <w:tab w:val="left" w:pos="993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07117" w:rsidRDefault="00C07117" w:rsidP="00C07117">
      <w:pPr>
        <w:tabs>
          <w:tab w:val="left" w:pos="1064"/>
        </w:tabs>
        <w:spacing w:after="0" w:line="240" w:lineRule="auto"/>
        <w:jc w:val="both"/>
        <w:rPr>
          <w:rFonts w:ascii="Times New Roman" w:eastAsia="Gulim" w:hAnsi="Times New Roman"/>
          <w:sz w:val="28"/>
          <w:szCs w:val="28"/>
          <w:highlight w:val="yellow"/>
        </w:rPr>
      </w:pPr>
    </w:p>
    <w:p w:rsidR="00C07117" w:rsidRDefault="00C07117" w:rsidP="00C07117">
      <w:pPr>
        <w:tabs>
          <w:tab w:val="left" w:pos="1064"/>
        </w:tabs>
        <w:spacing w:after="0" w:line="240" w:lineRule="auto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ab/>
      </w:r>
      <w:r>
        <w:rPr>
          <w:rFonts w:ascii="Times New Roman" w:eastAsia="Gulim" w:hAnsi="Times New Roman"/>
          <w:sz w:val="28"/>
          <w:szCs w:val="28"/>
        </w:rPr>
        <w:tab/>
      </w:r>
      <w:r>
        <w:rPr>
          <w:rFonts w:ascii="Times New Roman" w:eastAsia="Gulim" w:hAnsi="Times New Roman"/>
          <w:sz w:val="28"/>
          <w:szCs w:val="28"/>
        </w:rPr>
        <w:tab/>
      </w:r>
      <w:r>
        <w:rPr>
          <w:rFonts w:ascii="Times New Roman" w:eastAsia="Gulim" w:hAnsi="Times New Roman"/>
          <w:sz w:val="28"/>
          <w:szCs w:val="28"/>
        </w:rPr>
        <w:tab/>
      </w:r>
      <w:r>
        <w:rPr>
          <w:rFonts w:ascii="Times New Roman" w:eastAsia="Gulim" w:hAnsi="Times New Roman"/>
          <w:sz w:val="28"/>
          <w:szCs w:val="28"/>
        </w:rPr>
        <w:tab/>
      </w:r>
      <w:r>
        <w:rPr>
          <w:rFonts w:ascii="Times New Roman" w:eastAsia="Gulim" w:hAnsi="Times New Roman"/>
          <w:sz w:val="28"/>
          <w:szCs w:val="28"/>
        </w:rPr>
        <w:tab/>
      </w:r>
    </w:p>
    <w:p w:rsidR="006853F4" w:rsidRDefault="006853F4" w:rsidP="00C07117">
      <w:pPr>
        <w:tabs>
          <w:tab w:val="left" w:pos="1064"/>
        </w:tabs>
        <w:spacing w:after="0" w:line="240" w:lineRule="auto"/>
        <w:jc w:val="both"/>
        <w:rPr>
          <w:rFonts w:ascii="Times New Roman" w:eastAsia="Gulim" w:hAnsi="Times New Roman"/>
          <w:sz w:val="28"/>
          <w:szCs w:val="28"/>
        </w:rPr>
      </w:pPr>
    </w:p>
    <w:p w:rsidR="006853F4" w:rsidRDefault="006853F4" w:rsidP="00C07117">
      <w:pPr>
        <w:tabs>
          <w:tab w:val="left" w:pos="1064"/>
        </w:tabs>
        <w:spacing w:after="0" w:line="240" w:lineRule="auto"/>
        <w:jc w:val="both"/>
        <w:rPr>
          <w:rFonts w:ascii="Times New Roman" w:eastAsia="Gulim" w:hAnsi="Times New Roman"/>
          <w:sz w:val="28"/>
          <w:szCs w:val="28"/>
        </w:rPr>
      </w:pPr>
    </w:p>
    <w:p w:rsidR="00C07117" w:rsidRDefault="00C07117" w:rsidP="00C07117">
      <w:pPr>
        <w:tabs>
          <w:tab w:val="left" w:pos="10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07117" w:rsidRDefault="00C07117" w:rsidP="00C07117">
      <w:pPr>
        <w:tabs>
          <w:tab w:val="left" w:pos="10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Правилам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пропускного</w:t>
      </w:r>
      <w:proofErr w:type="gramEnd"/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внутриобъектового режимов для посетителей и участников процесса на территории и в зданиях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Суда Республики Казахстан, 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местных судов Республики Казахстан, 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по обеспечению деятельности 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судов при Верховном Суде Республики Казахстан 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(аппарата Верховного Суда Республики Казахстан) 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его территориальных органов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1416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07117" w:rsidRDefault="00C07117" w:rsidP="00C0711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C07117" w:rsidRDefault="00C07117" w:rsidP="00C07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предметов, запрещенных к проносу (провозу) на территорию и в здания судов, Департамента и его территориальных органов </w:t>
      </w:r>
    </w:p>
    <w:p w:rsidR="00C07117" w:rsidRDefault="00C07117" w:rsidP="00C07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117" w:rsidRDefault="00C07117" w:rsidP="00C07117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Огнестрельное и холодное оружие;</w:t>
      </w:r>
    </w:p>
    <w:p w:rsidR="00C07117" w:rsidRDefault="00C07117" w:rsidP="00C07117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Взрывчатые вещества, взрывные устройства и легковоспламеняющиеся средства;</w:t>
      </w:r>
    </w:p>
    <w:p w:rsidR="00C07117" w:rsidRDefault="00C07117" w:rsidP="00C07117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Отравляющие вещества;</w:t>
      </w:r>
    </w:p>
    <w:p w:rsidR="00C07117" w:rsidRDefault="00C07117" w:rsidP="00C07117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Сильнодействующие ядовитые вещества;</w:t>
      </w:r>
    </w:p>
    <w:p w:rsidR="00C07117" w:rsidRDefault="00C07117" w:rsidP="00C07117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Бактериологические, биологические и химические вещества;</w:t>
      </w:r>
    </w:p>
    <w:p w:rsidR="00C07117" w:rsidRDefault="00C07117" w:rsidP="00C07117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Радиоактивные вещества;</w:t>
      </w:r>
    </w:p>
    <w:p w:rsidR="00C07117" w:rsidRDefault="00C07117" w:rsidP="00C07117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Наркотические, психотропные вещества;</w:t>
      </w:r>
    </w:p>
    <w:p w:rsidR="00C07117" w:rsidRDefault="00C07117" w:rsidP="00C07117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Видео-, кино- и фотоаппаратура;</w:t>
      </w:r>
    </w:p>
    <w:p w:rsidR="00C07117" w:rsidRDefault="00C07117" w:rsidP="00C07117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Записывающие устройства и вычислительная техника;</w:t>
      </w:r>
    </w:p>
    <w:p w:rsidR="00C07117" w:rsidRPr="006853F4" w:rsidRDefault="00C07117" w:rsidP="00C07117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3F4">
        <w:rPr>
          <w:rFonts w:ascii="Times New Roman" w:hAnsi="Times New Roman"/>
          <w:sz w:val="28"/>
          <w:szCs w:val="28"/>
        </w:rPr>
        <w:t xml:space="preserve"> Радиотехническая и другая аппаратура (за исключением медицинских аппаратов и оборудования, предназначенных для поддержания</w:t>
      </w:r>
      <w:r w:rsidRPr="006853F4">
        <w:rPr>
          <w:rFonts w:ascii="Times New Roman" w:hAnsi="Times New Roman"/>
          <w:spacing w:val="2"/>
          <w:sz w:val="28"/>
          <w:szCs w:val="28"/>
        </w:rPr>
        <w:t xml:space="preserve"> лечебного или профилактического воздействия на организм человека, либо для замещения или коррекции функций органов и систем организма</w:t>
      </w:r>
      <w:r w:rsidRPr="006853F4">
        <w:rPr>
          <w:rFonts w:ascii="Times New Roman" w:hAnsi="Times New Roman"/>
          <w:sz w:val="28"/>
          <w:szCs w:val="28"/>
        </w:rPr>
        <w:t xml:space="preserve">); </w:t>
      </w:r>
    </w:p>
    <w:p w:rsidR="00C07117" w:rsidRDefault="00C07117" w:rsidP="00C07117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Мобильные устройства (сотовые телефоны, смартфоны, планшеты, и т.д. с интернет модулями), за исключением телефонов с функциями звонок/СМС/ответ;  </w:t>
      </w:r>
    </w:p>
    <w:p w:rsidR="00C07117" w:rsidRDefault="00C07117" w:rsidP="00C07117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Машинные носители информации (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-карты, USB-диски и т.п.);</w:t>
      </w:r>
    </w:p>
    <w:p w:rsidR="00C07117" w:rsidRDefault="00C07117" w:rsidP="00C07117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Технические устройства, в том числе и беспроводные, имеющие возможность передачи данных, а также выход в международные глобальные сети и сеть Интернет (</w:t>
      </w:r>
      <w:proofErr w:type="spellStart"/>
      <w:r>
        <w:rPr>
          <w:rFonts w:ascii="Times New Roman" w:hAnsi="Times New Roman"/>
          <w:sz w:val="28"/>
          <w:szCs w:val="28"/>
        </w:rPr>
        <w:t>Wi-Fi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Bluetooth</w:t>
      </w:r>
      <w:proofErr w:type="spellEnd"/>
      <w:r>
        <w:rPr>
          <w:rFonts w:ascii="Times New Roman" w:hAnsi="Times New Roman"/>
          <w:sz w:val="28"/>
          <w:szCs w:val="28"/>
        </w:rPr>
        <w:t>, 3G, 4G  и т.п.).</w:t>
      </w:r>
    </w:p>
    <w:p w:rsidR="00C07117" w:rsidRDefault="00C07117" w:rsidP="00C0711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07117" w:rsidRDefault="00C07117" w:rsidP="00C0711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6853F4" w:rsidRDefault="006853F4" w:rsidP="00C0711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Правилам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пропускного</w:t>
      </w:r>
      <w:proofErr w:type="gramEnd"/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внутриобъектового режимов для посетителей и участников процесса на территории и в зданиях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Суда Республики Казахстан, 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местных судов Республики Казахстан, 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по обеспечению деятельности 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судов при Верховном Суде Республики Казахстан 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(аппарата Верховного Суда Республики Казахстан) 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его территориальных органов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tabs>
          <w:tab w:val="left" w:pos="742"/>
        </w:tabs>
        <w:spacing w:after="0" w:line="240" w:lineRule="auto"/>
        <w:ind w:left="1416"/>
        <w:jc w:val="both"/>
        <w:rPr>
          <w:szCs w:val="28"/>
        </w:rPr>
      </w:pPr>
    </w:p>
    <w:p w:rsidR="00C07117" w:rsidRDefault="00C07117" w:rsidP="00C0711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C07117" w:rsidRDefault="00C07117" w:rsidP="00C07117">
      <w:pPr>
        <w:tabs>
          <w:tab w:val="left" w:pos="742"/>
        </w:tabs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tabs>
          <w:tab w:val="left" w:pos="742"/>
        </w:tabs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tabs>
          <w:tab w:val="left" w:pos="742"/>
        </w:tabs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Разовый пропуск</w:t>
      </w:r>
    </w:p>
    <w:p w:rsidR="00C07117" w:rsidRDefault="00C07117" w:rsidP="00C07117">
      <w:pPr>
        <w:widowControl w:val="0"/>
        <w:spacing w:after="0" w:line="240" w:lineRule="auto"/>
        <w:ind w:firstLine="482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73"/>
      </w:tblGrid>
      <w:tr w:rsidR="00C07117" w:rsidTr="005F7E0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Корешок разового пропуска  № 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Граждан (ка) ин _______________________________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№ док-та _____________________________________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Откуда прибыл ________________________________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Кому прибыл __________________________________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Здание № ___________________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. № 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Сопровождающий ____________________________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Время выдачи________________________________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Дата выдачи _______________________20_____г.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Подпись бюро пропусков______________________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Разовый  пропуск  № ___________ 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граждан (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ке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ину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_____________________________________________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№ док-та ____________________________________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Откуда прибыл _______________________________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Кому прибыл _________________________________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Здание № ___________________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. № 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Сопровождающий ____________________________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Время выдачи________________________________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Дата выдачи _______________________20_____г.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Подпись бюро пропусков______________________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</w:tr>
    </w:tbl>
    <w:p w:rsidR="00C07117" w:rsidRDefault="00C07117" w:rsidP="00C0711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117" w:rsidRDefault="00C07117" w:rsidP="00C0711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C07117" w:rsidTr="005F7E0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C07117" w:rsidRDefault="00C07117" w:rsidP="005F7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Пропуск  действителен  при  предъявлении</w:t>
            </w:r>
          </w:p>
          <w:p w:rsidR="00C07117" w:rsidRDefault="00C07117" w:rsidP="005F7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документа, удостоверяющего личность  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Время выхода посетителя ___________________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Подпись пригласившего лица _________________</w:t>
            </w: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C07117" w:rsidRDefault="00C07117" w:rsidP="005F7E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</w:tr>
    </w:tbl>
    <w:p w:rsidR="00C07117" w:rsidRDefault="00C07117" w:rsidP="00C07117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07117" w:rsidRDefault="00C07117" w:rsidP="00C07117"/>
    <w:p w:rsidR="003D77AB" w:rsidRDefault="003D77AB"/>
    <w:sectPr w:rsidR="003D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18E4"/>
    <w:multiLevelType w:val="hybridMultilevel"/>
    <w:tmpl w:val="77707D8E"/>
    <w:lvl w:ilvl="0" w:tplc="FFFFFFFF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C"/>
    <w:rsid w:val="00137C52"/>
    <w:rsid w:val="003D77AB"/>
    <w:rsid w:val="006853F4"/>
    <w:rsid w:val="00824E36"/>
    <w:rsid w:val="00853869"/>
    <w:rsid w:val="008B5DBC"/>
    <w:rsid w:val="00C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7117"/>
    <w:pPr>
      <w:spacing w:after="120" w:line="480" w:lineRule="auto"/>
      <w:ind w:left="283"/>
    </w:pPr>
    <w:rPr>
      <w:rFonts w:eastAsia="Calibri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7117"/>
    <w:rPr>
      <w:rFonts w:ascii="Calibri" w:eastAsia="Calibri" w:hAnsi="Calibri" w:cs="Times New Roman"/>
      <w:lang w:val="x-none"/>
    </w:rPr>
  </w:style>
  <w:style w:type="paragraph" w:styleId="a3">
    <w:name w:val="No Spacing"/>
    <w:uiPriority w:val="99"/>
    <w:qFormat/>
    <w:rsid w:val="00C071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117"/>
    <w:pPr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locked/>
    <w:rsid w:val="00C07117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7117"/>
    <w:pPr>
      <w:shd w:val="clear" w:color="auto" w:fill="FFFFFF"/>
      <w:spacing w:after="720" w:line="0" w:lineRule="atLeast"/>
    </w:pPr>
    <w:rPr>
      <w:rFonts w:ascii="Book Antiqua" w:eastAsia="Book Antiqua" w:hAnsi="Book Antiqua" w:cs="Book Antiqua"/>
      <w:sz w:val="27"/>
      <w:szCs w:val="27"/>
      <w:lang w:eastAsia="en-US"/>
    </w:rPr>
  </w:style>
  <w:style w:type="character" w:customStyle="1" w:styleId="a5">
    <w:name w:val="Основной текст_"/>
    <w:link w:val="23"/>
    <w:locked/>
    <w:rsid w:val="00C07117"/>
    <w:rPr>
      <w:rFonts w:ascii="Book Antiqua" w:eastAsia="Book Antiqua" w:hAnsi="Book Antiqua" w:cs="Book Antiqua"/>
      <w:spacing w:val="-10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5"/>
    <w:rsid w:val="00C07117"/>
    <w:pPr>
      <w:shd w:val="clear" w:color="auto" w:fill="FFFFFF"/>
      <w:spacing w:before="720" w:after="0" w:line="314" w:lineRule="exact"/>
      <w:jc w:val="both"/>
    </w:pPr>
    <w:rPr>
      <w:rFonts w:ascii="Book Antiqua" w:eastAsia="Book Antiqua" w:hAnsi="Book Antiqua" w:cs="Book Antiqua"/>
      <w:spacing w:val="-10"/>
      <w:sz w:val="25"/>
      <w:szCs w:val="25"/>
      <w:lang w:eastAsia="en-US"/>
    </w:rPr>
  </w:style>
  <w:style w:type="paragraph" w:customStyle="1" w:styleId="1">
    <w:name w:val="Абзац списка1"/>
    <w:basedOn w:val="a"/>
    <w:rsid w:val="00C07117"/>
    <w:pPr>
      <w:ind w:left="720"/>
    </w:pPr>
  </w:style>
  <w:style w:type="paragraph" w:customStyle="1" w:styleId="rtejustify">
    <w:name w:val="rtejustify"/>
    <w:basedOn w:val="a"/>
    <w:rsid w:val="00C071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7117"/>
    <w:pPr>
      <w:spacing w:after="120" w:line="480" w:lineRule="auto"/>
      <w:ind w:left="283"/>
    </w:pPr>
    <w:rPr>
      <w:rFonts w:eastAsia="Calibri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7117"/>
    <w:rPr>
      <w:rFonts w:ascii="Calibri" w:eastAsia="Calibri" w:hAnsi="Calibri" w:cs="Times New Roman"/>
      <w:lang w:val="x-none"/>
    </w:rPr>
  </w:style>
  <w:style w:type="paragraph" w:styleId="a3">
    <w:name w:val="No Spacing"/>
    <w:uiPriority w:val="99"/>
    <w:qFormat/>
    <w:rsid w:val="00C071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117"/>
    <w:pPr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locked/>
    <w:rsid w:val="00C07117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7117"/>
    <w:pPr>
      <w:shd w:val="clear" w:color="auto" w:fill="FFFFFF"/>
      <w:spacing w:after="720" w:line="0" w:lineRule="atLeast"/>
    </w:pPr>
    <w:rPr>
      <w:rFonts w:ascii="Book Antiqua" w:eastAsia="Book Antiqua" w:hAnsi="Book Antiqua" w:cs="Book Antiqua"/>
      <w:sz w:val="27"/>
      <w:szCs w:val="27"/>
      <w:lang w:eastAsia="en-US"/>
    </w:rPr>
  </w:style>
  <w:style w:type="character" w:customStyle="1" w:styleId="a5">
    <w:name w:val="Основной текст_"/>
    <w:link w:val="23"/>
    <w:locked/>
    <w:rsid w:val="00C07117"/>
    <w:rPr>
      <w:rFonts w:ascii="Book Antiqua" w:eastAsia="Book Antiqua" w:hAnsi="Book Antiqua" w:cs="Book Antiqua"/>
      <w:spacing w:val="-10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5"/>
    <w:rsid w:val="00C07117"/>
    <w:pPr>
      <w:shd w:val="clear" w:color="auto" w:fill="FFFFFF"/>
      <w:spacing w:before="720" w:after="0" w:line="314" w:lineRule="exact"/>
      <w:jc w:val="both"/>
    </w:pPr>
    <w:rPr>
      <w:rFonts w:ascii="Book Antiqua" w:eastAsia="Book Antiqua" w:hAnsi="Book Antiqua" w:cs="Book Antiqua"/>
      <w:spacing w:val="-10"/>
      <w:sz w:val="25"/>
      <w:szCs w:val="25"/>
      <w:lang w:eastAsia="en-US"/>
    </w:rPr>
  </w:style>
  <w:style w:type="paragraph" w:customStyle="1" w:styleId="1">
    <w:name w:val="Абзац списка1"/>
    <w:basedOn w:val="a"/>
    <w:rsid w:val="00C07117"/>
    <w:pPr>
      <w:ind w:left="720"/>
    </w:pPr>
  </w:style>
  <w:style w:type="paragraph" w:customStyle="1" w:styleId="rtejustify">
    <w:name w:val="rtejustify"/>
    <w:basedOn w:val="a"/>
    <w:rsid w:val="00C071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МАКАЖАНОВА ГУЛЬНАРА АСХАТОВНА</dc:creator>
  <cp:lastModifiedBy>МУХАНБЕТЖАНОВА ГУЛЬМИРА ЖИЛКИБАЕВНА</cp:lastModifiedBy>
  <cp:revision>2</cp:revision>
  <dcterms:created xsi:type="dcterms:W3CDTF">2018-03-14T05:53:00Z</dcterms:created>
  <dcterms:modified xsi:type="dcterms:W3CDTF">2018-03-14T05:53:00Z</dcterms:modified>
</cp:coreProperties>
</file>