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30" w:rsidRPr="00ED1730" w:rsidRDefault="00ED1730" w:rsidP="00ED1730">
      <w:pPr>
        <w:ind w:left="6379"/>
        <w:rPr>
          <w:lang w:val="kk-KZ"/>
        </w:rPr>
      </w:pPr>
      <w:r w:rsidRPr="00ED1730">
        <w:rPr>
          <w:lang w:val="kk-KZ"/>
        </w:rPr>
        <w:t>Қазақстан Республикасы</w:t>
      </w:r>
    </w:p>
    <w:p w:rsidR="00ED1730" w:rsidRPr="00ED1730" w:rsidRDefault="00ED1730" w:rsidP="00ED1730">
      <w:pPr>
        <w:ind w:left="6379"/>
        <w:rPr>
          <w:lang w:val="kk-KZ"/>
        </w:rPr>
      </w:pPr>
      <w:r w:rsidRPr="00ED1730">
        <w:rPr>
          <w:lang w:val="kk-KZ"/>
        </w:rPr>
        <w:t xml:space="preserve">Сот әкімшілігі басшының </w:t>
      </w:r>
    </w:p>
    <w:p w:rsidR="00ED1730" w:rsidRPr="00ED1730" w:rsidRDefault="00ED1730" w:rsidP="00ED1730">
      <w:pPr>
        <w:ind w:left="6379"/>
        <w:rPr>
          <w:lang w:val="kk-KZ"/>
        </w:rPr>
      </w:pPr>
      <w:r w:rsidRPr="00ED1730">
        <w:rPr>
          <w:lang w:val="kk-KZ"/>
        </w:rPr>
        <w:t xml:space="preserve">2023 жылғы «7» қыркүйектегі </w:t>
      </w:r>
    </w:p>
    <w:p w:rsidR="00ED1730" w:rsidRPr="00ED1730" w:rsidRDefault="00ED1730" w:rsidP="00ED1730">
      <w:pPr>
        <w:ind w:left="6379"/>
        <w:rPr>
          <w:lang w:val="kk-KZ"/>
        </w:rPr>
      </w:pPr>
      <w:r w:rsidRPr="00ED1730">
        <w:rPr>
          <w:lang w:val="kk-KZ"/>
        </w:rPr>
        <w:t>№ 6001-23-7-6/443</w:t>
      </w:r>
    </w:p>
    <w:p w:rsidR="00ED1730" w:rsidRPr="00ED1730" w:rsidRDefault="00ED1730" w:rsidP="00ED1730">
      <w:pPr>
        <w:ind w:left="6379"/>
        <w:rPr>
          <w:lang w:val="kk-KZ"/>
        </w:rPr>
      </w:pPr>
      <w:r w:rsidRPr="00ED1730">
        <w:rPr>
          <w:lang w:val="kk-KZ"/>
        </w:rPr>
        <w:t>өкімімен бекітілген</w:t>
      </w:r>
    </w:p>
    <w:p w:rsidR="0097263D" w:rsidRPr="00ED1730" w:rsidRDefault="0097263D" w:rsidP="00DC6B92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6923" w:rsidRPr="00ED1730" w:rsidRDefault="008F6923" w:rsidP="00DC6B92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3889" w:rsidRPr="00ED1730" w:rsidRDefault="00DE3889" w:rsidP="008C3C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B2E08" w:rsidRPr="00ED17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заматтық істер жөніндегі </w:t>
      </w:r>
    </w:p>
    <w:p w:rsidR="00CB2E08" w:rsidRPr="00ED1730" w:rsidRDefault="00CB2E08" w:rsidP="008C3C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b/>
          <w:sz w:val="28"/>
          <w:szCs w:val="28"/>
          <w:lang w:val="kk-KZ"/>
        </w:rPr>
        <w:t>сот алқасы</w:t>
      </w:r>
      <w:r w:rsidR="009848AA" w:rsidRPr="00ED1730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0C0B57" w:rsidRPr="00ED17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848AA" w:rsidRPr="00ED1730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Pr="00ED1730">
        <w:rPr>
          <w:rFonts w:ascii="Times New Roman" w:hAnsi="Times New Roman" w:cs="Times New Roman"/>
          <w:b/>
          <w:sz w:val="28"/>
          <w:szCs w:val="28"/>
          <w:lang w:val="kk-KZ"/>
        </w:rPr>
        <w:t>атшылығы туралы</w:t>
      </w:r>
    </w:p>
    <w:p w:rsidR="003A53D5" w:rsidRPr="00ED1730" w:rsidRDefault="00CB2E08" w:rsidP="008C3C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b/>
          <w:sz w:val="28"/>
          <w:szCs w:val="28"/>
          <w:lang w:val="kk-KZ"/>
        </w:rPr>
        <w:t>ЕРЕЖЕ</w:t>
      </w:r>
    </w:p>
    <w:p w:rsidR="008C3C1B" w:rsidRPr="00ED1730" w:rsidRDefault="008C3C1B" w:rsidP="008C3C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53D5" w:rsidRPr="00ED1730" w:rsidRDefault="003A53D5" w:rsidP="008C3C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3A53D5" w:rsidRPr="00ED1730" w:rsidRDefault="003A53D5" w:rsidP="008C3C1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53D5" w:rsidRPr="00ED1730" w:rsidRDefault="003A53D5" w:rsidP="008C3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D92CAF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Азаматтық істер жөніндегі сот алқасының </w:t>
      </w:r>
      <w:r w:rsidR="009848AA" w:rsidRPr="00ED1730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D92CAF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атшылығы </w:t>
      </w:r>
      <w:r w:rsidR="00F572CA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Хатшылық) </w:t>
      </w:r>
      <w:r w:rsidR="00D92CAF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</w:t>
      </w:r>
      <w:r w:rsidR="000C0B57" w:rsidRPr="00ED173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92CAF" w:rsidRPr="00ED1730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DE3889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әкімшілігінің</w:t>
      </w:r>
      <w:r w:rsidR="00D92CAF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0093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(бұдан әрі - </w:t>
      </w:r>
      <w:r w:rsidR="00DE3889" w:rsidRPr="00ED1730">
        <w:rPr>
          <w:rFonts w:ascii="Times New Roman" w:hAnsi="Times New Roman" w:cs="Times New Roman"/>
          <w:sz w:val="28"/>
          <w:szCs w:val="28"/>
          <w:lang w:val="kk-KZ"/>
        </w:rPr>
        <w:t>Сот әкімшілігі</w:t>
      </w:r>
      <w:r w:rsidR="00D70093" w:rsidRPr="00ED173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D92CAF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>құрылымдық бөлімшесі болып табылады.</w:t>
      </w:r>
    </w:p>
    <w:p w:rsidR="003A53D5" w:rsidRPr="00ED1730" w:rsidRDefault="003A53D5" w:rsidP="008C3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D92CAF" w:rsidRPr="00ED1730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>атшылы</w:t>
      </w:r>
      <w:r w:rsidR="00F572CA" w:rsidRPr="00ED173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өз қызметінде Қазақстан Республикасының Конституциясын, </w:t>
      </w:r>
      <w:r w:rsidR="00D92CAF" w:rsidRPr="00ED173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сот жүйесі мен судьяларының мәртебесі туралы</w:t>
      </w:r>
      <w:r w:rsidR="00D92CAF" w:rsidRPr="00ED173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</w:t>
      </w:r>
      <w:r w:rsidR="000C0B57" w:rsidRPr="00ED173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>онституциялық заңын (бұдан әрі – Конституциялық Заң),</w:t>
      </w:r>
      <w:r w:rsidR="00DE3889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</w:t>
      </w:r>
      <w:r w:rsidR="00A6781F" w:rsidRPr="00ED1730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DE3889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Азаматтық </w:t>
      </w:r>
      <w:r w:rsidR="00ED1730" w:rsidRPr="00ED1730">
        <w:rPr>
          <w:rFonts w:ascii="Times New Roman" w:hAnsi="Times New Roman" w:cs="Times New Roman"/>
          <w:sz w:val="28"/>
          <w:szCs w:val="28"/>
          <w:lang w:val="kk-KZ"/>
        </w:rPr>
        <w:t>процесстік</w:t>
      </w:r>
      <w:r w:rsidR="00DE3889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кодексін, 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заңдарын, Президенті мен Үкіметінің актілерін, </w:t>
      </w:r>
      <w:r w:rsidR="00DE3889" w:rsidRPr="00ED1730">
        <w:rPr>
          <w:rFonts w:ascii="Times New Roman" w:hAnsi="Times New Roman" w:cs="Times New Roman"/>
          <w:sz w:val="28"/>
          <w:szCs w:val="28"/>
          <w:lang w:val="kk-KZ"/>
        </w:rPr>
        <w:t>Сот әкімшілігі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туралы </w:t>
      </w:r>
      <w:r w:rsidR="00D34460" w:rsidRPr="00ED173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>режені</w:t>
      </w:r>
      <w:r w:rsidR="00DE3889" w:rsidRPr="00ED1730">
        <w:rPr>
          <w:rFonts w:ascii="Times New Roman" w:hAnsi="Times New Roman" w:cs="Times New Roman"/>
          <w:sz w:val="28"/>
          <w:szCs w:val="28"/>
          <w:lang w:val="kk-KZ"/>
        </w:rPr>
        <w:t>, Жоғарғы</w:t>
      </w:r>
      <w:r w:rsidR="00A6781F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Сот Төрағасы мен Сот әкімшіл</w:t>
      </w:r>
      <w:r w:rsidR="00D34460" w:rsidRPr="00ED1730">
        <w:rPr>
          <w:rFonts w:ascii="Times New Roman" w:hAnsi="Times New Roman" w:cs="Times New Roman"/>
          <w:sz w:val="28"/>
          <w:szCs w:val="28"/>
          <w:lang w:val="kk-KZ"/>
        </w:rPr>
        <w:t>ігі б</w:t>
      </w:r>
      <w:r w:rsidR="00DE3889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асшысының бұйрықтарын және </w:t>
      </w:r>
      <w:r w:rsidR="00A6781F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өкімдерін, 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>өзге де нормативтік құқықтық актілерді, сондай-ақ осы Ережені басшылыққа алады.</w:t>
      </w:r>
    </w:p>
    <w:p w:rsidR="003A53D5" w:rsidRPr="00ED1730" w:rsidRDefault="003A53D5" w:rsidP="008C3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3. Хатшылықтың құрылымын, штат санын Қазақстан Республикасының заңнамасында белгіленген тәртіппен </w:t>
      </w:r>
      <w:r w:rsidR="003C40CD" w:rsidRPr="00ED1730">
        <w:rPr>
          <w:rFonts w:ascii="Times New Roman" w:hAnsi="Times New Roman" w:cs="Times New Roman"/>
          <w:sz w:val="28"/>
          <w:szCs w:val="28"/>
          <w:lang w:val="kk-KZ"/>
        </w:rPr>
        <w:t>Сот әкімшілігінің</w:t>
      </w:r>
      <w:r w:rsidR="007322F2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басшысы 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>бекітеді.</w:t>
      </w:r>
    </w:p>
    <w:p w:rsidR="003A53D5" w:rsidRPr="00ED1730" w:rsidRDefault="003A53D5" w:rsidP="008C3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>4. Хатшылық:</w:t>
      </w:r>
    </w:p>
    <w:p w:rsidR="003A53D5" w:rsidRPr="00ED1730" w:rsidRDefault="003A53D5" w:rsidP="008C3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6A548C" w:rsidRPr="00ED1730">
        <w:rPr>
          <w:rFonts w:ascii="Times New Roman" w:hAnsi="Times New Roman" w:cs="Times New Roman"/>
          <w:sz w:val="28"/>
          <w:szCs w:val="28"/>
          <w:lang w:val="kk-KZ"/>
        </w:rPr>
        <w:t>алқаның қызметін ұйымдастыру</w:t>
      </w:r>
      <w:r w:rsidR="001419DC" w:rsidRPr="00ED1730">
        <w:rPr>
          <w:rFonts w:ascii="Times New Roman" w:hAnsi="Times New Roman" w:cs="Times New Roman"/>
          <w:sz w:val="28"/>
          <w:szCs w:val="28"/>
          <w:lang w:val="kk-KZ"/>
        </w:rPr>
        <w:t>шылық</w:t>
      </w:r>
      <w:r w:rsidR="006A548C" w:rsidRPr="00ED173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C40CD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бақылау және </w:t>
      </w:r>
      <w:r w:rsidR="006A548C" w:rsidRPr="00ED1730">
        <w:rPr>
          <w:rFonts w:ascii="Times New Roman" w:hAnsi="Times New Roman" w:cs="Times New Roman"/>
          <w:sz w:val="28"/>
          <w:szCs w:val="28"/>
          <w:lang w:val="kk-KZ"/>
        </w:rPr>
        <w:t>талда</w:t>
      </w:r>
      <w:r w:rsidR="001419DC" w:rsidRPr="00ED1730">
        <w:rPr>
          <w:rFonts w:ascii="Times New Roman" w:hAnsi="Times New Roman" w:cs="Times New Roman"/>
          <w:sz w:val="28"/>
          <w:szCs w:val="28"/>
          <w:lang w:val="kk-KZ"/>
        </w:rPr>
        <w:t>малық</w:t>
      </w:r>
      <w:r w:rsidR="006A548C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сүйемелдеу </w:t>
      </w:r>
      <w:r w:rsidR="003C40CD" w:rsidRPr="00ED1730">
        <w:rPr>
          <w:rFonts w:ascii="Times New Roman" w:hAnsi="Times New Roman" w:cs="Times New Roman"/>
          <w:sz w:val="28"/>
          <w:szCs w:val="28"/>
          <w:lang w:val="kk-KZ"/>
        </w:rPr>
        <w:t>секторынан</w:t>
      </w:r>
      <w:r w:rsidR="00DE7D97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3A53D5" w:rsidRPr="00ED1730" w:rsidRDefault="003A53D5" w:rsidP="008C3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3C40CD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судьялардың консультанттары тобынан;</w:t>
      </w:r>
    </w:p>
    <w:p w:rsidR="003A53D5" w:rsidRPr="00ED1730" w:rsidRDefault="003A53D5" w:rsidP="008C3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3) сот </w:t>
      </w:r>
      <w:r w:rsidR="003C40CD" w:rsidRPr="00ED1730">
        <w:rPr>
          <w:rFonts w:ascii="Times New Roman" w:hAnsi="Times New Roman" w:cs="Times New Roman"/>
          <w:sz w:val="28"/>
          <w:szCs w:val="28"/>
          <w:lang w:val="kk-KZ"/>
        </w:rPr>
        <w:t>практикасын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талдау секторы</w:t>
      </w:r>
      <w:r w:rsidR="00FF2766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нан </w:t>
      </w:r>
      <w:r w:rsidR="000C0B57" w:rsidRPr="00ED1730">
        <w:rPr>
          <w:rFonts w:ascii="Times New Roman" w:hAnsi="Times New Roman" w:cs="Times New Roman"/>
          <w:sz w:val="28"/>
          <w:szCs w:val="28"/>
          <w:lang w:val="kk-KZ"/>
        </w:rPr>
        <w:t>тұра</w:t>
      </w:r>
      <w:r w:rsidR="00FF2766" w:rsidRPr="00ED1730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53D5" w:rsidRPr="00ED1730" w:rsidRDefault="003A53D5" w:rsidP="008C3C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1E04" w:rsidRPr="00ED1730" w:rsidRDefault="003A53D5" w:rsidP="00C02E7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Хатшылықтың </w:t>
      </w:r>
      <w:r w:rsidR="00C02E76" w:rsidRPr="00ED1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</w:t>
      </w:r>
      <w:r w:rsidR="00D34460" w:rsidRPr="00ED1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індеттері</w:t>
      </w:r>
      <w:r w:rsidR="00C02E76" w:rsidRPr="00ED1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, құқықтары мен міндетте</w:t>
      </w:r>
      <w:r w:rsidR="00424682" w:rsidRPr="00ED1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мелер</w:t>
      </w:r>
      <w:r w:rsidR="00C02E76" w:rsidRPr="00ED1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і</w:t>
      </w:r>
      <w:r w:rsidR="00E71E04" w:rsidRPr="00ED173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02E76" w:rsidRPr="00ED1730" w:rsidRDefault="00C02E76" w:rsidP="00C02E7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40F7" w:rsidRPr="00ED1730" w:rsidRDefault="00190BD5" w:rsidP="00F0527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A5BA3" w:rsidRPr="00ED173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A5BA3" w:rsidRPr="00ED17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</w:t>
      </w:r>
      <w:r w:rsidR="003A53D5" w:rsidRPr="00ED1730">
        <w:rPr>
          <w:rFonts w:ascii="Times New Roman" w:hAnsi="Times New Roman" w:cs="Times New Roman"/>
          <w:b/>
          <w:sz w:val="28"/>
          <w:szCs w:val="28"/>
          <w:lang w:val="kk-KZ"/>
        </w:rPr>
        <w:t>індет</w:t>
      </w:r>
      <w:r w:rsidR="000C0B57" w:rsidRPr="00ED1730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3A53D5" w:rsidRPr="00ED173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F3B35" w:rsidRPr="00ED1730" w:rsidRDefault="00C02E76" w:rsidP="00F052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3A53D5" w:rsidRPr="00ED1730">
        <w:rPr>
          <w:rFonts w:ascii="Times New Roman" w:hAnsi="Times New Roman" w:cs="Times New Roman"/>
          <w:sz w:val="28"/>
          <w:szCs w:val="28"/>
          <w:lang w:val="kk-KZ"/>
        </w:rPr>
        <w:t>Жоғарғы Сот</w:t>
      </w:r>
      <w:r w:rsidR="009140F7" w:rsidRPr="00ED173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3A53D5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ың азаматтық істер жөніндегі сот алқасының </w:t>
      </w:r>
      <w:r w:rsidR="009140F7" w:rsidRPr="00ED1730">
        <w:rPr>
          <w:rFonts w:ascii="Times New Roman" w:hAnsi="Times New Roman" w:cs="Times New Roman"/>
          <w:sz w:val="28"/>
          <w:szCs w:val="28"/>
          <w:lang w:val="kk-KZ"/>
        </w:rPr>
        <w:t>(бұдан әрі - Алқа)</w:t>
      </w:r>
      <w:r w:rsidR="00733DE3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3D5" w:rsidRPr="00ED1730">
        <w:rPr>
          <w:rFonts w:ascii="Times New Roman" w:hAnsi="Times New Roman" w:cs="Times New Roman"/>
          <w:sz w:val="28"/>
          <w:szCs w:val="28"/>
          <w:lang w:val="kk-KZ"/>
        </w:rPr>
        <w:t>сот төрелігін іске асыру</w:t>
      </w:r>
      <w:r w:rsidR="001419DC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қызметін және </w:t>
      </w:r>
      <w:r w:rsidR="00CF30AF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Конституциялық заң </w:t>
      </w:r>
      <w:r w:rsidR="001419DC" w:rsidRPr="00ED1730">
        <w:rPr>
          <w:rFonts w:ascii="Times New Roman" w:hAnsi="Times New Roman" w:cs="Times New Roman"/>
          <w:sz w:val="28"/>
          <w:szCs w:val="28"/>
          <w:lang w:val="kk-KZ"/>
        </w:rPr>
        <w:t>мен қолданыстағы заңнамаға сәйкес</w:t>
      </w:r>
      <w:r w:rsidR="00CF30AF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15F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Алқаға жүктелген </w:t>
      </w:r>
      <w:r w:rsidR="008F3B35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басқа да </w:t>
      </w:r>
      <w:r w:rsidR="001419DC" w:rsidRPr="00ED1730">
        <w:rPr>
          <w:rFonts w:ascii="Times New Roman" w:hAnsi="Times New Roman" w:cs="Times New Roman"/>
          <w:sz w:val="28"/>
          <w:szCs w:val="28"/>
          <w:lang w:val="kk-KZ"/>
        </w:rPr>
        <w:t>функцияларды ұйымдастырушылық</w:t>
      </w:r>
      <w:r w:rsidR="008F3B35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-құқықтық </w:t>
      </w:r>
      <w:r w:rsidR="0088715F" w:rsidRPr="00ED1730">
        <w:rPr>
          <w:rFonts w:ascii="Times New Roman" w:hAnsi="Times New Roman" w:cs="Times New Roman"/>
          <w:sz w:val="28"/>
          <w:szCs w:val="28"/>
          <w:lang w:val="kk-KZ"/>
        </w:rPr>
        <w:t>қамтамасыз ету</w:t>
      </w:r>
      <w:r w:rsidR="001419DC" w:rsidRPr="00ED173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02E76" w:rsidRPr="00ED1730" w:rsidRDefault="00C02E76" w:rsidP="00F052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>2) Алқада сот ісін жүргізу</w:t>
      </w:r>
      <w:r w:rsidR="00762662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ді 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>ұйымдасты</w:t>
      </w:r>
      <w:r w:rsidR="000C0B57" w:rsidRPr="00ED1730">
        <w:rPr>
          <w:rFonts w:ascii="Times New Roman" w:hAnsi="Times New Roman" w:cs="Times New Roman"/>
          <w:sz w:val="28"/>
          <w:szCs w:val="28"/>
          <w:lang w:val="kk-KZ"/>
        </w:rPr>
        <w:t>рушылық-бақылауды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ету;</w:t>
      </w:r>
    </w:p>
    <w:p w:rsidR="00C02E76" w:rsidRPr="00ED1730" w:rsidRDefault="00C02E76" w:rsidP="00F052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3) Алқа қызметін </w:t>
      </w:r>
      <w:r w:rsidR="000C0B57" w:rsidRPr="00ED1730">
        <w:rPr>
          <w:rFonts w:ascii="Times New Roman" w:hAnsi="Times New Roman" w:cs="Times New Roman"/>
          <w:sz w:val="28"/>
          <w:szCs w:val="28"/>
          <w:lang w:val="kk-KZ"/>
        </w:rPr>
        <w:t>ақпараттық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және талдамалық қамтамасыз ету.</w:t>
      </w:r>
    </w:p>
    <w:p w:rsidR="00C02E76" w:rsidRPr="00ED1730" w:rsidRDefault="00C02E76" w:rsidP="00F052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53D5" w:rsidRPr="00ED1730" w:rsidRDefault="00537E43" w:rsidP="00F0527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C02E76" w:rsidRPr="00ED17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02E76" w:rsidRPr="00ED1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Құқықтары мен міндетте</w:t>
      </w:r>
      <w:r w:rsidR="00B424D8" w:rsidRPr="00ED1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меле</w:t>
      </w:r>
      <w:r w:rsidR="00C02E76" w:rsidRPr="00ED17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рі: </w:t>
      </w:r>
    </w:p>
    <w:p w:rsidR="00DE7D97" w:rsidRPr="00ED1730" w:rsidRDefault="00DE7D97" w:rsidP="00F052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762662" w:rsidRPr="00ED1730">
        <w:rPr>
          <w:rFonts w:ascii="Times New Roman" w:hAnsi="Times New Roman" w:cs="Times New Roman"/>
          <w:sz w:val="28"/>
          <w:szCs w:val="28"/>
          <w:lang w:val="kk-KZ"/>
        </w:rPr>
        <w:t>Сот әкімшілігінің</w:t>
      </w:r>
      <w:r w:rsidR="00537E43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басқа құрылымдық бөлімшелерінен және</w:t>
      </w:r>
      <w:r w:rsidR="00A9393B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оның аумақтық бөлімше</w:t>
      </w:r>
      <w:r w:rsidR="00762662" w:rsidRPr="00ED1730">
        <w:rPr>
          <w:rFonts w:ascii="Times New Roman" w:hAnsi="Times New Roman" w:cs="Times New Roman"/>
          <w:sz w:val="28"/>
          <w:szCs w:val="28"/>
          <w:lang w:val="kk-KZ"/>
        </w:rPr>
        <w:t>лерінен</w:t>
      </w:r>
      <w:r w:rsidR="00537E43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2662" w:rsidRPr="00ED173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37E43" w:rsidRPr="00ED1730">
        <w:rPr>
          <w:rFonts w:ascii="Times New Roman" w:hAnsi="Times New Roman" w:cs="Times New Roman"/>
          <w:sz w:val="28"/>
          <w:szCs w:val="28"/>
          <w:lang w:val="kk-KZ"/>
        </w:rPr>
        <w:t>лқа</w:t>
      </w:r>
      <w:r w:rsidR="00A9393B" w:rsidRPr="00ED1730">
        <w:rPr>
          <w:rFonts w:ascii="Times New Roman" w:hAnsi="Times New Roman" w:cs="Times New Roman"/>
          <w:sz w:val="28"/>
          <w:szCs w:val="28"/>
          <w:lang w:val="kk-KZ"/>
        </w:rPr>
        <w:t>ға жүктелген міндеттерді орындау үшін</w:t>
      </w:r>
      <w:r w:rsidR="00537E43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қажетті</w:t>
      </w:r>
      <w:r w:rsidR="00A9393B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құжаттарды, статистикалық </w:t>
      </w:r>
      <w:r w:rsidR="00537E43" w:rsidRPr="00ED1730">
        <w:rPr>
          <w:rFonts w:ascii="Times New Roman" w:hAnsi="Times New Roman" w:cs="Times New Roman"/>
          <w:sz w:val="28"/>
          <w:szCs w:val="28"/>
          <w:lang w:val="kk-KZ"/>
        </w:rPr>
        <w:t>ақпарат</w:t>
      </w:r>
      <w:r w:rsidR="00A9393B" w:rsidRPr="00ED1730">
        <w:rPr>
          <w:rFonts w:ascii="Times New Roman" w:hAnsi="Times New Roman" w:cs="Times New Roman"/>
          <w:sz w:val="28"/>
          <w:szCs w:val="28"/>
          <w:lang w:val="kk-KZ"/>
        </w:rPr>
        <w:t>ты, талдамалық</w:t>
      </w:r>
      <w:r w:rsidR="00537E43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материалдарды</w:t>
      </w:r>
      <w:r w:rsidR="00A9393B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537E43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басқа да мәліметтерді сұрату және алу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37E43" w:rsidRPr="00ED1730" w:rsidRDefault="00537E43" w:rsidP="00F052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2) </w:t>
      </w:r>
      <w:r w:rsidR="00100397" w:rsidRPr="00ED1730">
        <w:rPr>
          <w:rFonts w:ascii="Times New Roman" w:hAnsi="Times New Roman" w:cs="Times New Roman"/>
          <w:sz w:val="28"/>
          <w:szCs w:val="28"/>
          <w:lang w:val="kk-KZ"/>
        </w:rPr>
        <w:t>Сот әкімшілігінің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және Хатшылықтың қызметін ұйымдастыруды жетілдіру мәселелері бойынша ұсыныстар енгізу;</w:t>
      </w:r>
    </w:p>
    <w:p w:rsidR="00100397" w:rsidRPr="00ED1730" w:rsidRDefault="00537E43" w:rsidP="00F052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100397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Сот әкімшілігінің басшысы бекіткен Хатшылық қызметкерлерінің лауазымдық нұсқаулықтарына сәйкес осы Ереже мен берілген өкілеттіктер шегінде қызметті жүзеге асыру; </w:t>
      </w:r>
    </w:p>
    <w:p w:rsidR="00100397" w:rsidRPr="00ED1730" w:rsidRDefault="00100397" w:rsidP="00F052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4) Қазақстан Республикасы заңнамасының талаптарын сақтау, мемлекеттік құпяларды, </w:t>
      </w:r>
      <w:r w:rsidR="00277445" w:rsidRPr="00ED1730">
        <w:rPr>
          <w:rFonts w:ascii="Times New Roman" w:hAnsi="Times New Roman" w:cs="Times New Roman"/>
          <w:sz w:val="28"/>
          <w:szCs w:val="28"/>
          <w:lang w:val="kk-KZ"/>
        </w:rPr>
        <w:t>қызметтік және өзге де заңмен қорғалатын құпияны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сақтау</w:t>
      </w:r>
      <w:r w:rsidR="00277445" w:rsidRPr="00ED173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77445" w:rsidRPr="00ED1730" w:rsidRDefault="00277445" w:rsidP="00F052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>5) өз құзыреті шегінде Жоғарғы Сот Төрағасының, алқа төрағасының, судьяларының, Сот әкімшілігі басшысының тапсырмаларын орындау;</w:t>
      </w:r>
    </w:p>
    <w:p w:rsidR="00537E43" w:rsidRPr="00ED1730" w:rsidRDefault="00277445" w:rsidP="002774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="00537E43" w:rsidRPr="00ED173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заңнамасына сәйкес өзге де құқықтар мен міндетте</w:t>
      </w:r>
      <w:r w:rsidR="00B424D8" w:rsidRPr="00ED1730">
        <w:rPr>
          <w:rFonts w:ascii="Times New Roman" w:hAnsi="Times New Roman" w:cs="Times New Roman"/>
          <w:sz w:val="28"/>
          <w:szCs w:val="28"/>
          <w:lang w:val="kk-KZ"/>
        </w:rPr>
        <w:t>меле</w:t>
      </w:r>
      <w:r w:rsidR="00537E43" w:rsidRPr="00ED1730">
        <w:rPr>
          <w:rFonts w:ascii="Times New Roman" w:hAnsi="Times New Roman" w:cs="Times New Roman"/>
          <w:sz w:val="28"/>
          <w:szCs w:val="28"/>
          <w:lang w:val="kk-KZ"/>
        </w:rPr>
        <w:t>рді жүзеге асыру.</w:t>
      </w:r>
    </w:p>
    <w:p w:rsidR="00537E43" w:rsidRPr="00ED1730" w:rsidRDefault="00537E43" w:rsidP="00F052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0B57" w:rsidRPr="00ED1730" w:rsidRDefault="00537E43" w:rsidP="00F0527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D1730">
        <w:rPr>
          <w:rFonts w:ascii="Times New Roman" w:hAnsi="Times New Roman" w:cs="Times New Roman"/>
          <w:b/>
          <w:sz w:val="28"/>
          <w:szCs w:val="28"/>
          <w:lang w:val="kk-KZ"/>
        </w:rPr>
        <w:t>. Функциялары:</w:t>
      </w:r>
    </w:p>
    <w:p w:rsidR="00277445" w:rsidRPr="00ED1730" w:rsidRDefault="00431777" w:rsidP="0027744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b/>
          <w:sz w:val="28"/>
          <w:szCs w:val="28"/>
          <w:lang w:val="kk-KZ"/>
        </w:rPr>
        <w:t>7.1 А</w:t>
      </w:r>
      <w:r w:rsidR="00277445" w:rsidRPr="00ED1730">
        <w:rPr>
          <w:rFonts w:ascii="Times New Roman" w:hAnsi="Times New Roman" w:cs="Times New Roman"/>
          <w:b/>
          <w:sz w:val="28"/>
          <w:szCs w:val="28"/>
          <w:lang w:val="kk-KZ"/>
        </w:rPr>
        <w:t>лқаның қызметін ұйымдастырушылық-бақылау және талдамалық сүйемелдеу секторы</w:t>
      </w:r>
      <w:r w:rsidR="007358A7" w:rsidRPr="00ED173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43B1C" w:rsidRPr="00ED1730" w:rsidRDefault="00277445" w:rsidP="00743B1C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</w:t>
      </w:r>
      <w:r w:rsidRPr="00ED173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маманда</w:t>
      </w:r>
      <w:r w:rsidR="00743B1C" w:rsidRPr="00ED173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ну бойынша автоматт</w:t>
      </w:r>
      <w:r w:rsidRPr="00ED173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ы</w:t>
      </w:r>
      <w:r w:rsidR="00743B1C" w:rsidRPr="00ED173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түрде</w:t>
      </w:r>
      <w:r w:rsidRPr="00ED173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="00743B1C" w:rsidRPr="00ED173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бөлу</w:t>
      </w:r>
      <w:r w:rsidRPr="00ED173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үшін өтініш</w:t>
      </w:r>
      <w:r w:rsidR="00743B1C" w:rsidRPr="00ED173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хаттар мен </w:t>
      </w:r>
      <w:r w:rsidRPr="00ED173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="00743B1C" w:rsidRPr="00ED173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наразылықтар бойынша </w:t>
      </w:r>
      <w:r w:rsidRPr="00ED173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істер</w:t>
      </w:r>
      <w:r w:rsidR="00743B1C" w:rsidRPr="00ED173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  <w:r w:rsidRPr="00ED173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санаттарын анықтай отырып, келіп түскен өтініш</w:t>
      </w:r>
      <w:r w:rsidR="00743B1C" w:rsidRPr="00ED173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хаттарды</w:t>
      </w:r>
      <w:r w:rsidRPr="00ED173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талдамалық жіктеу; </w:t>
      </w:r>
    </w:p>
    <w:p w:rsidR="00277445" w:rsidRPr="00ED1730" w:rsidRDefault="00743B1C" w:rsidP="009848AA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1730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2) </w:t>
      </w: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Алқадағы өтінішхаттар</w:t>
      </w:r>
      <w:r w:rsidR="009848AA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мен істер</w:t>
      </w:r>
      <w:r w:rsidR="00504090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дің</w:t>
      </w:r>
      <w:r w:rsidR="00277445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қозғалысын</w:t>
      </w:r>
      <w:r w:rsidR="009848AA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есепке ал</w:t>
      </w:r>
      <w:r w:rsidR="00504090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уды</w:t>
      </w:r>
      <w:r w:rsidR="00277445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талдау </w:t>
      </w:r>
      <w:r w:rsidR="00504090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мен</w:t>
      </w:r>
      <w:r w:rsidR="00277445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бақылау</w:t>
      </w:r>
      <w:r w:rsidR="00504090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ды</w:t>
      </w: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848AA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алқа Төрағасына және қажет болған кезде Жоғарғы Соттың Төрағасына келіп түскен, қайтарылған, қаралған және іс жүргізудегі  өтінішхаттар, істер мен наразылықтар саны туралы апта сайынғы/ай сайынғы мәліметтер түрінде беру</w:t>
      </w:r>
      <w:r w:rsidR="00277445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153E47" w:rsidRPr="00ED1730" w:rsidRDefault="00153E47" w:rsidP="00743B1C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3) өтінішхаттар мен істерді қарау мерзімдерінің сақталуына, Алқа судьяларының сот қаулыларын уақтылы дайындауына, сонымен қатар сот отырыстарын кейінге қалдыру фактілері</w:t>
      </w:r>
      <w:r w:rsidR="00F437B9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 </w:t>
      </w: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бойынша және т.б. мониторинг жүргізу, олар бойынша </w:t>
      </w:r>
      <w:r w:rsidR="000F5C83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жедел және жұмыс кеңестері үшін ақпарат (әр судья бойынша бөлек) беру</w:t>
      </w: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0F5C83" w:rsidRPr="00ED1730" w:rsidRDefault="000F5C83" w:rsidP="00743B1C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4) Алқаның кассациялық тәртіппен шығарған жеке ұйғарымдары мен ескерту хаттарын қарау мерзімдерін, сондай-ақ олардың толық орындалуын бақылау;</w:t>
      </w:r>
    </w:p>
    <w:p w:rsidR="00863804" w:rsidRPr="00ED1730" w:rsidRDefault="000F5C83" w:rsidP="000F5C8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5) Алқаның қаулыларында көрсетілген</w:t>
      </w:r>
      <w:r w:rsidR="00863804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бірінші және апелляциялық сатыдағы судьялар</w:t>
      </w:r>
      <w:r w:rsidR="00863804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дың заңдылықты </w:t>
      </w: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өрескел бұзу</w:t>
      </w:r>
      <w:r w:rsidR="00863804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фактілері бойынша қабылданған шаралар туралы Сот әкімшілігінің </w:t>
      </w:r>
      <w:r w:rsidR="00F437B9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аумақтық департаменттерінің уақ</w:t>
      </w:r>
      <w:r w:rsidR="00863804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тылы қарауын және хабардар етуін бақылау;</w:t>
      </w:r>
    </w:p>
    <w:p w:rsidR="00A204BA" w:rsidRPr="00ED1730" w:rsidRDefault="00863804" w:rsidP="000F5C8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6) төмен тұрған соттардың (өңірлер мен істер санаттары бөлінісінде) сот актілерін </w:t>
      </w:r>
      <w:r w:rsidR="00A204BA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кассациялық тәртіппен Алқаның </w:t>
      </w: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қайта қарау</w:t>
      </w:r>
      <w:r w:rsidR="00A204BA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нәтижелерін жартыжылдың және жылдың қорытындысы бойынша талдау;</w:t>
      </w:r>
    </w:p>
    <w:p w:rsidR="00A204BA" w:rsidRPr="00ED1730" w:rsidRDefault="00A204BA" w:rsidP="000F5C8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7) Жоғарғы Сот Төрағасының ұсын</w:t>
      </w:r>
      <w:r w:rsidR="00F437B9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уы бойынша</w:t>
      </w: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Алқаның сот қаулыларын қайта қарау бойынша нәтижелерін жартыжылдың және жылдың қорытындысы бойынша талдау;</w:t>
      </w:r>
    </w:p>
    <w:p w:rsidR="00662496" w:rsidRPr="00ED1730" w:rsidRDefault="00A204BA" w:rsidP="000F5C8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8) </w:t>
      </w:r>
      <w:r w:rsidR="00662496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төмен тұрған соттардан талап етілген істерге мониторинг </w:t>
      </w:r>
      <w:r w:rsidR="00F437B9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жүргізу</w:t>
      </w:r>
      <w:r w:rsidR="00662496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ол</w:t>
      </w:r>
      <w:r w:rsidR="00F437B9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ардың уақ</w:t>
      </w:r>
      <w:r w:rsidR="00662496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тылы түсуін бақылау;</w:t>
      </w:r>
    </w:p>
    <w:p w:rsidR="00662496" w:rsidRPr="00ED1730" w:rsidRDefault="00F437B9" w:rsidP="0066249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9) кассациялық тәртіппен А</w:t>
      </w:r>
      <w:r w:rsidR="00662496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лқаның қарауындағы кассациялық өтінішхаттар мен азаматтық істер бойынша жеке және заңды тұлғалардың </w:t>
      </w:r>
      <w:r w:rsidR="00662496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өтініштерін есепке алу, оларды қарау мерзімдерінің сақталуына мониторинг жүргізу;</w:t>
      </w:r>
    </w:p>
    <w:p w:rsidR="00662496" w:rsidRPr="00ED1730" w:rsidRDefault="00662496" w:rsidP="0066249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10) кассациялық </w:t>
      </w:r>
      <w:r w:rsidR="00F437B9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іс жүргізуді</w:t>
      </w: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қалыптастыру және кассациялық сатыға келіп түскен өтінішхаттарға/наразылықтарға және істерге индекстер беру, олардың электрондық-есепке алу карточкаларын редакциялау және олар бойынша соттарда істерді автоматты түрде бөлу;</w:t>
      </w:r>
    </w:p>
    <w:p w:rsidR="00302160" w:rsidRPr="00ED1730" w:rsidRDefault="00662496" w:rsidP="00662496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11)</w:t>
      </w:r>
      <w:r w:rsidR="00302160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деректерді құқықтық статистика және арнайы есепке алу саласындағы уә</w:t>
      </w:r>
      <w:r w:rsidR="00690F3F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>кілетті органға интеграциялау</w:t>
      </w:r>
      <w:r w:rsidR="00302160" w:rsidRPr="00ED173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үшін «Төрелік» АЖ-да Алқаның кассациялық тәртіппен азаматтық істерді (тоқсандар, жартыжылдық және жыл бойынша) қарау нәтижелері туралы статистикалық есепті қалыптастыру;</w:t>
      </w:r>
    </w:p>
    <w:p w:rsidR="00CF2B8B" w:rsidRPr="00ED1730" w:rsidRDefault="00302160" w:rsidP="00CF2B8B">
      <w:pPr>
        <w:ind w:firstLine="567"/>
        <w:jc w:val="both"/>
        <w:rPr>
          <w:rFonts w:eastAsia="Calibri"/>
          <w:sz w:val="28"/>
          <w:szCs w:val="28"/>
          <w:lang w:val="kk-KZ"/>
        </w:rPr>
      </w:pPr>
      <w:r w:rsidRPr="00ED1730">
        <w:rPr>
          <w:rFonts w:eastAsia="Calibri"/>
          <w:sz w:val="28"/>
          <w:szCs w:val="28"/>
          <w:lang w:val="kk-KZ"/>
        </w:rPr>
        <w:t xml:space="preserve">12) </w:t>
      </w:r>
      <w:r w:rsidR="00CF2B8B" w:rsidRPr="00ED1730">
        <w:rPr>
          <w:rFonts w:eastAsia="Calibri"/>
          <w:sz w:val="28"/>
          <w:szCs w:val="28"/>
          <w:lang w:val="kk-KZ"/>
        </w:rPr>
        <w:t>Алқа отырысында істерді қарауды ұйымдастырушылық-техникалық қамтамасыз ету, оның ішінде:</w:t>
      </w:r>
    </w:p>
    <w:p w:rsidR="00CF2B8B" w:rsidRPr="00ED1730" w:rsidRDefault="00CF2B8B" w:rsidP="00CF2B8B">
      <w:pPr>
        <w:pStyle w:val="ac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val="kk-KZ"/>
        </w:rPr>
      </w:pPr>
      <w:r w:rsidRPr="00ED1730">
        <w:rPr>
          <w:rFonts w:eastAsia="Calibri"/>
          <w:sz w:val="28"/>
          <w:szCs w:val="28"/>
          <w:lang w:val="kk-KZ"/>
        </w:rPr>
        <w:t xml:space="preserve"> кассациялық сатының отырысына тағайындалған істер бойынша тараптарға сот хабарламаларын дайындау және жіберу, тараптарға хабарламалардың жеткізілуін және олардың</w:t>
      </w:r>
      <w:r w:rsidR="007D7613" w:rsidRPr="00ED1730">
        <w:rPr>
          <w:rFonts w:eastAsia="Calibri"/>
          <w:sz w:val="28"/>
          <w:szCs w:val="28"/>
          <w:lang w:val="kk-KZ"/>
        </w:rPr>
        <w:t xml:space="preserve"> отырысқа онлайн/</w:t>
      </w:r>
      <w:r w:rsidRPr="00ED1730">
        <w:rPr>
          <w:rFonts w:eastAsia="Calibri"/>
          <w:sz w:val="28"/>
          <w:szCs w:val="28"/>
          <w:lang w:val="kk-KZ"/>
        </w:rPr>
        <w:t>офлайн түрде келуін тексеру;</w:t>
      </w:r>
    </w:p>
    <w:p w:rsidR="00A62733" w:rsidRPr="00ED1730" w:rsidRDefault="00CF2B8B" w:rsidP="00CF2B8B">
      <w:pPr>
        <w:pStyle w:val="ac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val="kk-KZ"/>
        </w:rPr>
      </w:pPr>
      <w:r w:rsidRPr="00ED1730">
        <w:rPr>
          <w:rFonts w:eastAsia="Calibri"/>
          <w:sz w:val="28"/>
          <w:szCs w:val="28"/>
          <w:lang w:val="kk-KZ"/>
        </w:rPr>
        <w:t xml:space="preserve"> іс бойынша тараптардың қатысу түрлері </w:t>
      </w:r>
      <w:r w:rsidR="00A62733" w:rsidRPr="00ED1730">
        <w:rPr>
          <w:rFonts w:eastAsia="Calibri"/>
          <w:sz w:val="28"/>
          <w:szCs w:val="28"/>
          <w:lang w:val="kk-KZ"/>
        </w:rPr>
        <w:t>туралы</w:t>
      </w:r>
      <w:r w:rsidRPr="00ED1730">
        <w:rPr>
          <w:rFonts w:eastAsia="Calibri"/>
          <w:sz w:val="28"/>
          <w:szCs w:val="28"/>
          <w:lang w:val="kk-KZ"/>
        </w:rPr>
        <w:t xml:space="preserve"> ақпарат дайынд</w:t>
      </w:r>
      <w:r w:rsidR="007D7613" w:rsidRPr="00ED1730">
        <w:rPr>
          <w:rFonts w:eastAsia="Calibri"/>
          <w:sz w:val="28"/>
          <w:szCs w:val="28"/>
          <w:lang w:val="kk-KZ"/>
        </w:rPr>
        <w:t>ау (онлайн/</w:t>
      </w:r>
      <w:r w:rsidRPr="00ED1730">
        <w:rPr>
          <w:rFonts w:eastAsia="Calibri"/>
          <w:sz w:val="28"/>
          <w:szCs w:val="28"/>
          <w:lang w:val="kk-KZ"/>
        </w:rPr>
        <w:t>офлайн)</w:t>
      </w:r>
      <w:r w:rsidR="00A62733" w:rsidRPr="00ED1730">
        <w:rPr>
          <w:rFonts w:eastAsia="Calibri"/>
          <w:sz w:val="28"/>
          <w:szCs w:val="28"/>
          <w:lang w:val="kk-KZ"/>
        </w:rPr>
        <w:t>, іске қатысатын тұлғалардың Алқа отырысына келуін тексеру және сот отырыстарын, оның ішінде бейнеконференцбайланыс арқылы өткізуді ұйымдастыру;</w:t>
      </w:r>
    </w:p>
    <w:p w:rsidR="00CF2B8B" w:rsidRPr="00ED1730" w:rsidRDefault="00CF2B8B" w:rsidP="00CF2B8B">
      <w:pPr>
        <w:pStyle w:val="ac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val="kk-KZ"/>
        </w:rPr>
      </w:pPr>
      <w:r w:rsidRPr="00ED1730">
        <w:rPr>
          <w:rFonts w:eastAsia="Calibri"/>
          <w:sz w:val="28"/>
          <w:szCs w:val="28"/>
          <w:lang w:val="kk-KZ"/>
        </w:rPr>
        <w:t xml:space="preserve"> </w:t>
      </w:r>
      <w:r w:rsidR="00607FF6" w:rsidRPr="00ED1730">
        <w:rPr>
          <w:rFonts w:eastAsia="Calibri"/>
          <w:sz w:val="28"/>
          <w:szCs w:val="28"/>
          <w:lang w:val="kk-KZ"/>
        </w:rPr>
        <w:t>қарауға тағайындалған істердің тізімін қалыптастыру және Жоғарғы Соттың интернет-ресурсында азаматтық істер</w:t>
      </w:r>
      <w:r w:rsidR="00FD632C" w:rsidRPr="00ED1730">
        <w:rPr>
          <w:rFonts w:eastAsia="Calibri"/>
          <w:sz w:val="28"/>
          <w:szCs w:val="28"/>
          <w:lang w:val="kk-KZ"/>
        </w:rPr>
        <w:t>дің</w:t>
      </w:r>
      <w:r w:rsidR="00607FF6" w:rsidRPr="00ED1730">
        <w:rPr>
          <w:rFonts w:eastAsia="Calibri"/>
          <w:sz w:val="28"/>
          <w:szCs w:val="28"/>
          <w:lang w:val="kk-KZ"/>
        </w:rPr>
        <w:t xml:space="preserve"> кестелері бойынша мәліметтерді апта сайын жаңартуды қамтамасыз ету;</w:t>
      </w:r>
    </w:p>
    <w:p w:rsidR="00FD632C" w:rsidRPr="00ED1730" w:rsidRDefault="00FD632C" w:rsidP="00CF2B8B">
      <w:pPr>
        <w:pStyle w:val="ac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val="kk-KZ"/>
        </w:rPr>
      </w:pPr>
      <w:r w:rsidRPr="00ED1730">
        <w:rPr>
          <w:rFonts w:eastAsia="Calibri"/>
          <w:sz w:val="28"/>
          <w:szCs w:val="28"/>
          <w:lang w:val="kk-KZ"/>
        </w:rPr>
        <w:t xml:space="preserve"> іске қатысатын тұлғаларға Алқа қаулыларының көшірмелерін жіберу, талап етілген істерді соттарға қайтару, кассациялық іс жүргізуді мұрағатқа тапсыру;</w:t>
      </w:r>
    </w:p>
    <w:p w:rsidR="00FD632C" w:rsidRPr="00ED1730" w:rsidRDefault="00FD632C" w:rsidP="00CF2B8B">
      <w:pPr>
        <w:pStyle w:val="ac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val="kk-KZ"/>
        </w:rPr>
      </w:pPr>
      <w:r w:rsidRPr="00ED1730">
        <w:rPr>
          <w:rFonts w:eastAsia="Calibri"/>
          <w:sz w:val="28"/>
          <w:szCs w:val="28"/>
          <w:lang w:val="kk-KZ"/>
        </w:rPr>
        <w:t xml:space="preserve"> кассациялық сатының отырыстарында қаралған істерді тізімдік есепке алу, төмен тұрған соттардың жаңадан қарауға жо</w:t>
      </w:r>
      <w:r w:rsidR="00690F3F" w:rsidRPr="00ED1730">
        <w:rPr>
          <w:rFonts w:eastAsia="Calibri"/>
          <w:sz w:val="28"/>
          <w:szCs w:val="28"/>
          <w:lang w:val="kk-KZ"/>
        </w:rPr>
        <w:t>лданған істерінің уақ</w:t>
      </w:r>
      <w:r w:rsidR="000262D1" w:rsidRPr="00ED1730">
        <w:rPr>
          <w:rFonts w:eastAsia="Calibri"/>
          <w:sz w:val="28"/>
          <w:szCs w:val="28"/>
          <w:lang w:val="kk-KZ"/>
        </w:rPr>
        <w:t>тылы қара</w:t>
      </w:r>
      <w:r w:rsidRPr="00ED1730">
        <w:rPr>
          <w:rFonts w:eastAsia="Calibri"/>
          <w:sz w:val="28"/>
          <w:szCs w:val="28"/>
          <w:lang w:val="kk-KZ"/>
        </w:rPr>
        <w:t>уына мониторинг жүргізу;</w:t>
      </w:r>
    </w:p>
    <w:p w:rsidR="00FD632C" w:rsidRPr="00ED1730" w:rsidRDefault="00BD1720" w:rsidP="00CF2B8B">
      <w:pPr>
        <w:pStyle w:val="ac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val="kk-KZ"/>
        </w:rPr>
      </w:pPr>
      <w:r w:rsidRPr="00ED1730">
        <w:rPr>
          <w:rFonts w:eastAsia="Calibri"/>
          <w:sz w:val="28"/>
          <w:szCs w:val="28"/>
          <w:lang w:val="kk-KZ"/>
        </w:rPr>
        <w:t xml:space="preserve"> Жоғарғы Соттың істер номенклатурасына сәйкес Алқа нарядтарын қалыптастыру (қаулылар мен басқа да құжаттардың көшірмелерін жинау арқылы), оларды жылдар бойынша ресімдеу және тұрақты сақтау</w:t>
      </w:r>
      <w:r w:rsidR="0036091B" w:rsidRPr="00ED1730">
        <w:rPr>
          <w:rFonts w:eastAsia="Calibri"/>
          <w:sz w:val="28"/>
          <w:szCs w:val="28"/>
          <w:lang w:val="kk-KZ"/>
        </w:rPr>
        <w:t>ға</w:t>
      </w:r>
      <w:r w:rsidRPr="00ED1730">
        <w:rPr>
          <w:rFonts w:eastAsia="Calibri"/>
          <w:sz w:val="28"/>
          <w:szCs w:val="28"/>
          <w:lang w:val="kk-KZ"/>
        </w:rPr>
        <w:t xml:space="preserve"> мұрағат</w:t>
      </w:r>
      <w:r w:rsidR="0036091B" w:rsidRPr="00ED1730">
        <w:rPr>
          <w:rFonts w:eastAsia="Calibri"/>
          <w:sz w:val="28"/>
          <w:szCs w:val="28"/>
          <w:lang w:val="kk-KZ"/>
        </w:rPr>
        <w:t>қ</w:t>
      </w:r>
      <w:r w:rsidRPr="00ED1730">
        <w:rPr>
          <w:rFonts w:eastAsia="Calibri"/>
          <w:sz w:val="28"/>
          <w:szCs w:val="28"/>
          <w:lang w:val="kk-KZ"/>
        </w:rPr>
        <w:t>а тапсыру.</w:t>
      </w:r>
      <w:r w:rsidR="00FD632C" w:rsidRPr="00ED1730">
        <w:rPr>
          <w:rFonts w:eastAsia="Calibri"/>
          <w:sz w:val="28"/>
          <w:szCs w:val="28"/>
          <w:lang w:val="kk-KZ"/>
        </w:rPr>
        <w:t xml:space="preserve">  </w:t>
      </w:r>
    </w:p>
    <w:p w:rsidR="0036091B" w:rsidRPr="00ED1730" w:rsidRDefault="0036091B" w:rsidP="00BD1720">
      <w:pPr>
        <w:pStyle w:val="ac"/>
        <w:ind w:left="567"/>
        <w:jc w:val="both"/>
        <w:rPr>
          <w:rFonts w:eastAsia="Calibri"/>
          <w:sz w:val="28"/>
          <w:szCs w:val="28"/>
          <w:lang w:val="kk-KZ"/>
        </w:rPr>
      </w:pPr>
    </w:p>
    <w:p w:rsidR="00BD1720" w:rsidRPr="00ED1730" w:rsidRDefault="00BD1720" w:rsidP="00BD1720">
      <w:pPr>
        <w:pStyle w:val="ac"/>
        <w:ind w:left="567"/>
        <w:jc w:val="both"/>
        <w:rPr>
          <w:b/>
          <w:sz w:val="28"/>
          <w:szCs w:val="28"/>
          <w:lang w:val="kk-KZ"/>
        </w:rPr>
      </w:pPr>
      <w:r w:rsidRPr="00ED1730">
        <w:rPr>
          <w:rFonts w:eastAsia="Calibri"/>
          <w:b/>
          <w:sz w:val="28"/>
          <w:szCs w:val="28"/>
          <w:lang w:val="kk-KZ"/>
        </w:rPr>
        <w:t xml:space="preserve">7.2 </w:t>
      </w:r>
      <w:r w:rsidR="0036091B" w:rsidRPr="00ED1730">
        <w:rPr>
          <w:b/>
          <w:sz w:val="28"/>
          <w:szCs w:val="28"/>
          <w:lang w:val="kk-KZ"/>
        </w:rPr>
        <w:t>Судьялардың консультанттары тобы:</w:t>
      </w:r>
    </w:p>
    <w:p w:rsidR="0036091B" w:rsidRPr="00ED1730" w:rsidRDefault="0036091B" w:rsidP="003609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>1) сот актілерін қайта қарау туралы Алқаға келіп түскен кассациялық өтінішхаттарды зерделеу;</w:t>
      </w:r>
    </w:p>
    <w:p w:rsidR="0036091B" w:rsidRPr="00ED1730" w:rsidRDefault="0036091B" w:rsidP="003609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>2) өтінішхаттарды қайтару, алдын ала қарауға тағайындау немесе істі талап ету туралы шешімді қабылдау үшін оларды зерделеу нәтижелерін судьяға баяндау;</w:t>
      </w:r>
    </w:p>
    <w:p w:rsidR="0036091B" w:rsidRPr="00ED1730" w:rsidRDefault="0036091B" w:rsidP="003609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>3) өтінішхаттар бойынша келіп түскен істерді зерделеу және судьяға баяндау;</w:t>
      </w:r>
    </w:p>
    <w:p w:rsidR="0036091B" w:rsidRPr="00ED1730" w:rsidRDefault="0036091B" w:rsidP="003609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4) тиісті </w:t>
      </w:r>
      <w:r w:rsidR="00ED1730" w:rsidRPr="00ED1730">
        <w:rPr>
          <w:rFonts w:ascii="Times New Roman" w:hAnsi="Times New Roman" w:cs="Times New Roman"/>
          <w:sz w:val="28"/>
          <w:szCs w:val="28"/>
          <w:lang w:val="kk-KZ"/>
        </w:rPr>
        <w:t>процесстік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құжаттардың жобаларын дайындау;</w:t>
      </w:r>
    </w:p>
    <w:p w:rsidR="0036091B" w:rsidRPr="00ED1730" w:rsidRDefault="0036091B" w:rsidP="003609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>5) істерді қайтару және қаулылардың көшірмелерін тараптарға жіберу;</w:t>
      </w:r>
    </w:p>
    <w:p w:rsidR="00C641EC" w:rsidRPr="00ED1730" w:rsidRDefault="0036091B" w:rsidP="00C641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="00C641EC" w:rsidRPr="00ED1730">
        <w:rPr>
          <w:rFonts w:ascii="Times New Roman" w:hAnsi="Times New Roman" w:cs="Times New Roman"/>
          <w:sz w:val="28"/>
          <w:szCs w:val="28"/>
          <w:lang w:val="kk-KZ"/>
        </w:rPr>
        <w:t>Алқа судья</w:t>
      </w:r>
      <w:r w:rsidR="000262D1" w:rsidRPr="00ED1730"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="00C641EC" w:rsidRPr="00ED1730">
        <w:rPr>
          <w:rFonts w:ascii="Times New Roman" w:hAnsi="Times New Roman" w:cs="Times New Roman"/>
          <w:sz w:val="28"/>
          <w:szCs w:val="28"/>
          <w:lang w:val="kk-KZ"/>
        </w:rPr>
        <w:t>ның сот практикасын қорытуды жүргізуін ұйымдастырушылық қамтамасыз ету:</w:t>
      </w:r>
    </w:p>
    <w:p w:rsidR="00C641EC" w:rsidRPr="00ED1730" w:rsidRDefault="00C641EC" w:rsidP="00C641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lastRenderedPageBreak/>
        <w:t>- қорыту жоспарының жобасын жасау және судьямен келісу;</w:t>
      </w:r>
    </w:p>
    <w:p w:rsidR="00C641EC" w:rsidRPr="00ED1730" w:rsidRDefault="00C641EC" w:rsidP="00C641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>- зерделенетін істер санаттары бойынша статистикалық деректерді дайындау;</w:t>
      </w:r>
    </w:p>
    <w:p w:rsidR="00C641EC" w:rsidRPr="00ED1730" w:rsidRDefault="00C641EC" w:rsidP="00C641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>- жергілікті соттарға тапсырмалар дайындау, жолдау және ақпаратты жинақтау;</w:t>
      </w:r>
    </w:p>
    <w:p w:rsidR="00C641EC" w:rsidRPr="00ED1730" w:rsidRDefault="00C641EC" w:rsidP="00C641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>- судьямен бірге (оның тапсырмасы бойынша) қорыту жобасын жасау;</w:t>
      </w:r>
    </w:p>
    <w:p w:rsidR="00C641EC" w:rsidRPr="00ED1730" w:rsidRDefault="00C641EC" w:rsidP="00C641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>- қорытуды қоса бере</w:t>
      </w:r>
      <w:r w:rsidR="000262D1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отырып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>, жергілікті соттарға анықталған ескертулер бойынша түсіндіру сипатындағы хаттардың жобасын дайындау;</w:t>
      </w:r>
    </w:p>
    <w:p w:rsidR="0036091B" w:rsidRPr="00ED1730" w:rsidRDefault="0036091B" w:rsidP="00C641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7) </w:t>
      </w:r>
      <w:r w:rsidR="00C641EC" w:rsidRPr="00ED1730">
        <w:rPr>
          <w:rFonts w:ascii="Times New Roman" w:hAnsi="Times New Roman" w:cs="Times New Roman"/>
          <w:sz w:val="28"/>
          <w:szCs w:val="28"/>
          <w:lang w:val="kk-KZ"/>
        </w:rPr>
        <w:t>судьяның тапсырмасы бойынша нормативтік қаулының</w:t>
      </w:r>
      <w:r w:rsidR="00C641EC" w:rsidRPr="00ED173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C641EC" w:rsidRPr="00ED1730">
        <w:rPr>
          <w:rFonts w:ascii="Times New Roman" w:hAnsi="Times New Roman" w:cs="Times New Roman"/>
          <w:sz w:val="28"/>
          <w:szCs w:val="28"/>
          <w:lang w:val="kk-KZ"/>
        </w:rPr>
        <w:t>жобасын әзірлеу кезінде ұйымдастырушылық жәрдемдесу;</w:t>
      </w:r>
    </w:p>
    <w:p w:rsidR="0036091B" w:rsidRPr="00ED1730" w:rsidRDefault="0036091B" w:rsidP="003609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8) </w:t>
      </w:r>
      <w:r w:rsidR="005D74F8" w:rsidRPr="00ED1730">
        <w:rPr>
          <w:rFonts w:ascii="Times New Roman" w:hAnsi="Times New Roman" w:cs="Times New Roman"/>
          <w:sz w:val="28"/>
          <w:szCs w:val="28"/>
          <w:lang w:val="kk-KZ"/>
        </w:rPr>
        <w:t>Алқаның кассациялық іс жүргізуіндегі өтінішхаттар</w:t>
      </w:r>
      <w:r w:rsidR="000262D1" w:rsidRPr="00ED173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D74F8" w:rsidRPr="00ED1730">
        <w:rPr>
          <w:rFonts w:ascii="Times New Roman" w:hAnsi="Times New Roman" w:cs="Times New Roman"/>
          <w:sz w:val="28"/>
          <w:szCs w:val="28"/>
          <w:lang w:val="kk-KZ"/>
        </w:rPr>
        <w:t>мен байланысты жеке және заңды тұлғалардың өтініштері бойынша түсіндірмелер дайындау;</w:t>
      </w:r>
    </w:p>
    <w:p w:rsidR="0036091B" w:rsidRPr="00ED1730" w:rsidRDefault="0036091B" w:rsidP="003609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9) </w:t>
      </w:r>
      <w:r w:rsidR="005D74F8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іс жүргізудегі өтінішхаттар бойынша сот актілерін кассациялық қайта қарау мәселелері </w:t>
      </w:r>
      <w:r w:rsidR="00DF48C3" w:rsidRPr="00ED1730">
        <w:rPr>
          <w:rFonts w:ascii="Times New Roman" w:hAnsi="Times New Roman" w:cs="Times New Roman"/>
          <w:sz w:val="28"/>
          <w:szCs w:val="28"/>
          <w:lang w:val="kk-KZ"/>
        </w:rPr>
        <w:t>жөнінде</w:t>
      </w:r>
      <w:r w:rsidR="005D74F8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Алқа төрағасының азаматтарды және заңды тұлғалардың өкілдерін жеке қабылдауын жүргізу үшін анықтамалық материал дайындау;</w:t>
      </w:r>
    </w:p>
    <w:p w:rsidR="00DF48C3" w:rsidRPr="00ED1730" w:rsidRDefault="0036091B" w:rsidP="003609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 w:rsidR="00DF48C3" w:rsidRPr="00ED1730">
        <w:rPr>
          <w:rFonts w:ascii="Times New Roman" w:hAnsi="Times New Roman" w:cs="Times New Roman"/>
          <w:sz w:val="28"/>
          <w:szCs w:val="28"/>
          <w:lang w:val="kk-KZ"/>
        </w:rPr>
        <w:t>Президент Әкімшілігінің, Үкімет Аппаратының бақылау тапсырмаларын, орталық атқарушы органдардың кассациялық сатыда қаралған істерге байланысты немесе кассациялық тәртіппен даулардың жекелеген санаттарын қайта қарау практикасы туралы өтініштері мен сұраныстарын орындау;</w:t>
      </w:r>
    </w:p>
    <w:p w:rsidR="00DF48C3" w:rsidRPr="00ED1730" w:rsidRDefault="0036091B" w:rsidP="003609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>11)</w:t>
      </w:r>
      <w:r w:rsidR="00DF48C3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біркелк</w:t>
      </w:r>
      <w:r w:rsidR="000B4759" w:rsidRPr="00ED1730">
        <w:rPr>
          <w:rFonts w:ascii="Times New Roman" w:hAnsi="Times New Roman" w:cs="Times New Roman"/>
          <w:sz w:val="28"/>
          <w:szCs w:val="28"/>
          <w:lang w:val="kk-KZ"/>
        </w:rPr>
        <w:t>і сот практикасын бұзу, соттылықты</w:t>
      </w:r>
      <w:r w:rsidR="00DF48C3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дұрыс анықтамау, </w:t>
      </w:r>
      <w:r w:rsidR="00ED1730" w:rsidRPr="00ED1730">
        <w:rPr>
          <w:rFonts w:ascii="Times New Roman" w:hAnsi="Times New Roman" w:cs="Times New Roman"/>
          <w:sz w:val="28"/>
          <w:szCs w:val="28"/>
          <w:lang w:val="kk-KZ"/>
        </w:rPr>
        <w:t>процесстік</w:t>
      </w:r>
      <w:r w:rsidR="00DF48C3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мерзімдерді сақтау, сот актілерін дайындау және сот талқылауын жүргізу сапасы, сот шығыстарын бөлу және т.б. мәселелер жөнінде </w:t>
      </w:r>
      <w:r w:rsidR="000B4759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төмен тұрған соттардың </w:t>
      </w:r>
      <w:r w:rsidR="00DF48C3" w:rsidRPr="00ED1730">
        <w:rPr>
          <w:rFonts w:ascii="Times New Roman" w:hAnsi="Times New Roman" w:cs="Times New Roman"/>
          <w:sz w:val="28"/>
          <w:szCs w:val="28"/>
          <w:lang w:val="kk-KZ"/>
        </w:rPr>
        <w:t>жұмысын талдау;</w:t>
      </w:r>
    </w:p>
    <w:p w:rsidR="00DF48C3" w:rsidRPr="00ED1730" w:rsidRDefault="00DF48C3" w:rsidP="003609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12) </w:t>
      </w:r>
      <w:r w:rsidR="000B4759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кассациялық өтінішхаттар беру кезінде 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адвокаттардың </w:t>
      </w:r>
      <w:r w:rsidR="000B4759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және заңды өкілдердің 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>өкілдік</w:t>
      </w:r>
      <w:r w:rsidR="000B4759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2B23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ету 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>қызметтер</w:t>
      </w:r>
      <w:r w:rsidR="00302B23" w:rsidRPr="00ED173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0262D1" w:rsidRPr="00ED173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көрсету сапасын талдау</w:t>
      </w:r>
      <w:r w:rsidR="000B4759" w:rsidRPr="00ED173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F48C3" w:rsidRPr="00ED1730" w:rsidRDefault="00DF48C3" w:rsidP="003609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>13)</w:t>
      </w:r>
      <w:r w:rsidR="000B4759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0F3F" w:rsidRPr="00ED1730">
        <w:rPr>
          <w:rFonts w:ascii="Times New Roman" w:hAnsi="Times New Roman" w:cs="Times New Roman"/>
          <w:sz w:val="28"/>
          <w:szCs w:val="28"/>
          <w:lang w:val="kk-KZ"/>
        </w:rPr>
        <w:t>Алқа</w:t>
      </w:r>
      <w:r w:rsidR="000262D1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4759" w:rsidRPr="00ED173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690F3F" w:rsidRPr="00ED1730">
        <w:rPr>
          <w:rFonts w:ascii="Times New Roman" w:hAnsi="Times New Roman" w:cs="Times New Roman"/>
          <w:sz w:val="28"/>
          <w:szCs w:val="28"/>
          <w:lang w:val="kk-KZ"/>
        </w:rPr>
        <w:t>ассациялық іс жүргізуде қара</w:t>
      </w:r>
      <w:r w:rsidR="000B4759" w:rsidRPr="00ED1730">
        <w:rPr>
          <w:rFonts w:ascii="Times New Roman" w:hAnsi="Times New Roman" w:cs="Times New Roman"/>
          <w:sz w:val="28"/>
          <w:szCs w:val="28"/>
          <w:lang w:val="kk-KZ"/>
        </w:rPr>
        <w:t>ған істер бойынша апта сайын баспасөз релиздерін дайындау</w:t>
      </w:r>
      <w:r w:rsidR="00302B23" w:rsidRPr="00ED173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77445" w:rsidRPr="00ED1730" w:rsidRDefault="00DF48C3" w:rsidP="00F0527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14) </w:t>
      </w:r>
      <w:r w:rsidR="00302B23" w:rsidRPr="00ED1730">
        <w:rPr>
          <w:rFonts w:ascii="Times New Roman" w:hAnsi="Times New Roman" w:cs="Times New Roman"/>
          <w:sz w:val="28"/>
          <w:szCs w:val="28"/>
          <w:lang w:val="kk-KZ"/>
        </w:rPr>
        <w:t xml:space="preserve">Алқа, Сот әкімшілігі және Хатшылық басшылығының өзге де тапсырмаларын орындау. </w:t>
      </w:r>
    </w:p>
    <w:p w:rsidR="008D7327" w:rsidRPr="00ED1730" w:rsidRDefault="008D7327" w:rsidP="00CF2B8B">
      <w:pPr>
        <w:ind w:firstLine="708"/>
        <w:jc w:val="both"/>
        <w:rPr>
          <w:rFonts w:eastAsia="Calibri"/>
          <w:sz w:val="28"/>
          <w:szCs w:val="28"/>
          <w:lang w:val="kk-KZ"/>
        </w:rPr>
      </w:pPr>
    </w:p>
    <w:p w:rsidR="007358A7" w:rsidRPr="00ED1730" w:rsidRDefault="00302B23" w:rsidP="00372C3D">
      <w:pPr>
        <w:ind w:left="567"/>
        <w:jc w:val="both"/>
        <w:rPr>
          <w:b/>
          <w:sz w:val="28"/>
          <w:szCs w:val="28"/>
          <w:lang w:val="kk-KZ"/>
        </w:rPr>
      </w:pPr>
      <w:r w:rsidRPr="00ED1730">
        <w:rPr>
          <w:b/>
          <w:sz w:val="28"/>
          <w:szCs w:val="28"/>
          <w:lang w:val="kk-KZ"/>
        </w:rPr>
        <w:t>7.3 С</w:t>
      </w:r>
      <w:r w:rsidR="007358A7" w:rsidRPr="00ED1730">
        <w:rPr>
          <w:b/>
          <w:sz w:val="28"/>
          <w:szCs w:val="28"/>
          <w:lang w:val="kk-KZ"/>
        </w:rPr>
        <w:t xml:space="preserve">от практикасын талдау секторы: </w:t>
      </w:r>
    </w:p>
    <w:p w:rsidR="00302B23" w:rsidRPr="00ED1730" w:rsidRDefault="00302B23" w:rsidP="00302B23">
      <w:pPr>
        <w:ind w:firstLine="567"/>
        <w:jc w:val="both"/>
        <w:rPr>
          <w:sz w:val="28"/>
          <w:szCs w:val="28"/>
          <w:lang w:val="kk-KZ"/>
        </w:rPr>
      </w:pPr>
      <w:r w:rsidRPr="00ED1730">
        <w:rPr>
          <w:sz w:val="28"/>
          <w:szCs w:val="28"/>
          <w:lang w:val="kk-KZ"/>
        </w:rPr>
        <w:t>Алқа қызметін ақпараттық-талдамалық және ұйымдастырушылық сүйемелдеу, оның ішінде:</w:t>
      </w:r>
    </w:p>
    <w:p w:rsidR="00302B23" w:rsidRPr="00ED1730" w:rsidRDefault="00177DE9" w:rsidP="007358A7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ED1730">
        <w:rPr>
          <w:rFonts w:eastAsiaTheme="minorHAnsi"/>
          <w:sz w:val="28"/>
          <w:szCs w:val="28"/>
          <w:lang w:val="kk-KZ" w:eastAsia="en-US"/>
        </w:rPr>
        <w:t xml:space="preserve">1) </w:t>
      </w:r>
      <w:r w:rsidR="00302B23" w:rsidRPr="00ED1730">
        <w:rPr>
          <w:rFonts w:eastAsiaTheme="minorHAnsi"/>
          <w:sz w:val="28"/>
          <w:szCs w:val="28"/>
          <w:lang w:val="kk-KZ" w:eastAsia="en-US"/>
        </w:rPr>
        <w:t>кассациялық қайта қ</w:t>
      </w:r>
      <w:r w:rsidR="000D3A65" w:rsidRPr="00ED1730">
        <w:rPr>
          <w:rFonts w:eastAsiaTheme="minorHAnsi"/>
          <w:sz w:val="28"/>
          <w:szCs w:val="28"/>
          <w:lang w:val="kk-KZ" w:eastAsia="en-US"/>
        </w:rPr>
        <w:t>арау барысында анықталған бірін</w:t>
      </w:r>
      <w:r w:rsidR="00302B23" w:rsidRPr="00ED1730">
        <w:rPr>
          <w:rFonts w:eastAsiaTheme="minorHAnsi"/>
          <w:sz w:val="28"/>
          <w:szCs w:val="28"/>
          <w:lang w:val="kk-KZ" w:eastAsia="en-US"/>
        </w:rPr>
        <w:t>ші және апелляциялық сатыдағы соттар</w:t>
      </w:r>
      <w:r w:rsidR="000D3A65" w:rsidRPr="00ED1730">
        <w:rPr>
          <w:rFonts w:eastAsiaTheme="minorHAnsi"/>
          <w:sz w:val="28"/>
          <w:szCs w:val="28"/>
          <w:lang w:val="kk-KZ" w:eastAsia="en-US"/>
        </w:rPr>
        <w:t>дың</w:t>
      </w:r>
      <w:r w:rsidR="00302B23" w:rsidRPr="00ED1730">
        <w:rPr>
          <w:rFonts w:eastAsiaTheme="minorHAnsi"/>
          <w:sz w:val="28"/>
          <w:szCs w:val="28"/>
          <w:lang w:val="kk-KZ" w:eastAsia="en-US"/>
        </w:rPr>
        <w:t xml:space="preserve"> жол бе</w:t>
      </w:r>
      <w:r w:rsidR="000D3A65" w:rsidRPr="00ED1730">
        <w:rPr>
          <w:rFonts w:eastAsiaTheme="minorHAnsi"/>
          <w:sz w:val="28"/>
          <w:szCs w:val="28"/>
          <w:lang w:val="kk-KZ" w:eastAsia="en-US"/>
        </w:rPr>
        <w:t>рген заңды өрескел бұзушылықтарын</w:t>
      </w:r>
      <w:r w:rsidR="00302B23" w:rsidRPr="00ED1730">
        <w:rPr>
          <w:rFonts w:eastAsiaTheme="minorHAnsi"/>
          <w:sz w:val="28"/>
          <w:szCs w:val="28"/>
          <w:lang w:val="kk-KZ" w:eastAsia="en-US"/>
        </w:rPr>
        <w:t xml:space="preserve"> </w:t>
      </w:r>
      <w:r w:rsidR="000D3A65" w:rsidRPr="00ED1730">
        <w:rPr>
          <w:rFonts w:eastAsiaTheme="minorHAnsi"/>
          <w:sz w:val="28"/>
          <w:szCs w:val="28"/>
          <w:lang w:val="kk-KZ" w:eastAsia="en-US"/>
        </w:rPr>
        <w:t xml:space="preserve">талдау, </w:t>
      </w:r>
      <w:r w:rsidR="00E6143A" w:rsidRPr="00ED1730">
        <w:rPr>
          <w:rFonts w:eastAsiaTheme="minorHAnsi"/>
          <w:sz w:val="28"/>
          <w:szCs w:val="28"/>
          <w:lang w:val="kk-KZ" w:eastAsia="en-US"/>
        </w:rPr>
        <w:t xml:space="preserve">жергілікті соттарда судьялардың жауапкершілігі туралы мәселенің қаралуына </w:t>
      </w:r>
      <w:r w:rsidR="00302B23" w:rsidRPr="00ED1730">
        <w:rPr>
          <w:rFonts w:eastAsiaTheme="minorHAnsi"/>
          <w:sz w:val="28"/>
          <w:szCs w:val="28"/>
          <w:lang w:val="kk-KZ" w:eastAsia="en-US"/>
        </w:rPr>
        <w:t xml:space="preserve">нәтижелер мен қабылданған шараларды </w:t>
      </w:r>
      <w:r w:rsidR="00E6143A" w:rsidRPr="00ED1730">
        <w:rPr>
          <w:rFonts w:eastAsiaTheme="minorHAnsi"/>
          <w:sz w:val="28"/>
          <w:szCs w:val="28"/>
          <w:lang w:val="kk-KZ" w:eastAsia="en-US"/>
        </w:rPr>
        <w:t xml:space="preserve">тізім бойынша </w:t>
      </w:r>
      <w:r w:rsidR="00302B23" w:rsidRPr="00ED1730">
        <w:rPr>
          <w:rFonts w:eastAsiaTheme="minorHAnsi"/>
          <w:sz w:val="28"/>
          <w:szCs w:val="28"/>
          <w:lang w:val="kk-KZ" w:eastAsia="en-US"/>
        </w:rPr>
        <w:t>көрсете отырып, мониторинг жүргізу;</w:t>
      </w:r>
      <w:r w:rsidR="00E6143A" w:rsidRPr="00ED1730">
        <w:rPr>
          <w:rFonts w:eastAsiaTheme="minorHAnsi"/>
          <w:sz w:val="28"/>
          <w:szCs w:val="28"/>
          <w:lang w:val="kk-KZ" w:eastAsia="en-US"/>
        </w:rPr>
        <w:t xml:space="preserve"> </w:t>
      </w:r>
    </w:p>
    <w:p w:rsidR="00302B23" w:rsidRPr="00ED1730" w:rsidRDefault="00302B23" w:rsidP="007358A7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ED1730">
        <w:rPr>
          <w:rFonts w:eastAsiaTheme="minorHAnsi"/>
          <w:sz w:val="28"/>
          <w:szCs w:val="28"/>
          <w:lang w:val="kk-KZ" w:eastAsia="en-US"/>
        </w:rPr>
        <w:t xml:space="preserve">2) </w:t>
      </w:r>
      <w:r w:rsidR="000D3A65" w:rsidRPr="00ED1730">
        <w:rPr>
          <w:rFonts w:eastAsiaTheme="minorHAnsi"/>
          <w:sz w:val="28"/>
          <w:szCs w:val="28"/>
          <w:lang w:val="kk-KZ" w:eastAsia="en-US"/>
        </w:rPr>
        <w:t xml:space="preserve">төмен тұрған соттар жол берген бұзушылықтардың себептерін анықтай отырып, Алқа отырыстарында қаралған істерді ай сайын талдау; </w:t>
      </w:r>
      <w:r w:rsidR="004B7028" w:rsidRPr="00ED1730">
        <w:rPr>
          <w:rFonts w:eastAsiaTheme="minorHAnsi"/>
          <w:sz w:val="28"/>
          <w:szCs w:val="28"/>
          <w:lang w:val="kk-KZ" w:eastAsia="en-US"/>
        </w:rPr>
        <w:t xml:space="preserve">кассациялық тәртіппен </w:t>
      </w:r>
      <w:r w:rsidR="000D3A65" w:rsidRPr="00ED1730">
        <w:rPr>
          <w:rFonts w:eastAsiaTheme="minorHAnsi"/>
          <w:sz w:val="28"/>
          <w:szCs w:val="28"/>
          <w:lang w:val="kk-KZ" w:eastAsia="en-US"/>
        </w:rPr>
        <w:t>со</w:t>
      </w:r>
      <w:r w:rsidR="000262D1" w:rsidRPr="00ED1730">
        <w:rPr>
          <w:rFonts w:eastAsiaTheme="minorHAnsi"/>
          <w:sz w:val="28"/>
          <w:szCs w:val="28"/>
          <w:lang w:val="kk-KZ" w:eastAsia="en-US"/>
        </w:rPr>
        <w:t>т төрелі</w:t>
      </w:r>
      <w:r w:rsidR="000D3A65" w:rsidRPr="00ED1730">
        <w:rPr>
          <w:rFonts w:eastAsiaTheme="minorHAnsi"/>
          <w:sz w:val="28"/>
          <w:szCs w:val="28"/>
          <w:lang w:val="kk-KZ" w:eastAsia="en-US"/>
        </w:rPr>
        <w:t xml:space="preserve">гін іске асырудың жай-күйі туралы (оның ішінде нақты соттар бөлінісінде), сондай-ақ Алқа қызметінің өзге де мәселелері бойынша статистикалық және өзге де материалдарды дайындау; </w:t>
      </w:r>
      <w:r w:rsidR="004B7028" w:rsidRPr="00ED1730">
        <w:rPr>
          <w:rFonts w:eastAsiaTheme="minorHAnsi"/>
          <w:sz w:val="28"/>
          <w:szCs w:val="28"/>
          <w:lang w:val="kk-KZ" w:eastAsia="en-US"/>
        </w:rPr>
        <w:t xml:space="preserve"> </w:t>
      </w:r>
    </w:p>
    <w:p w:rsidR="00B634A0" w:rsidRPr="00ED1730" w:rsidRDefault="00B634A0" w:rsidP="007358A7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ED1730">
        <w:rPr>
          <w:rFonts w:eastAsiaTheme="minorHAnsi"/>
          <w:sz w:val="28"/>
          <w:szCs w:val="28"/>
          <w:lang w:val="kk-KZ" w:eastAsia="en-US"/>
        </w:rPr>
        <w:t>3) Алқаның іс жүргізуіндегі резонан</w:t>
      </w:r>
      <w:bookmarkStart w:id="0" w:name="_GoBack"/>
      <w:bookmarkEnd w:id="0"/>
      <w:r w:rsidRPr="00ED1730">
        <w:rPr>
          <w:rFonts w:eastAsiaTheme="minorHAnsi"/>
          <w:sz w:val="28"/>
          <w:szCs w:val="28"/>
          <w:lang w:val="kk-KZ" w:eastAsia="en-US"/>
        </w:rPr>
        <w:t>стық, өзекті істерді есепке алу;</w:t>
      </w:r>
    </w:p>
    <w:p w:rsidR="00B634A0" w:rsidRPr="00ED1730" w:rsidRDefault="00B634A0" w:rsidP="007358A7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ED1730">
        <w:rPr>
          <w:rFonts w:eastAsiaTheme="minorHAnsi"/>
          <w:sz w:val="28"/>
          <w:szCs w:val="28"/>
          <w:lang w:val="kk-KZ" w:eastAsia="en-US"/>
        </w:rPr>
        <w:lastRenderedPageBreak/>
        <w:t>4) жергілікті соттардың сот актілерін кассациялық тәртіппен</w:t>
      </w:r>
      <w:r w:rsidR="007A0EB5" w:rsidRPr="00ED1730">
        <w:rPr>
          <w:rFonts w:eastAsiaTheme="minorHAnsi"/>
          <w:sz w:val="28"/>
          <w:szCs w:val="28"/>
          <w:lang w:val="kk-KZ" w:eastAsia="en-US"/>
        </w:rPr>
        <w:t xml:space="preserve"> қайта қарау нәтижелері бойынша</w:t>
      </w:r>
      <w:r w:rsidRPr="00ED1730">
        <w:rPr>
          <w:rFonts w:eastAsiaTheme="minorHAnsi"/>
          <w:sz w:val="28"/>
          <w:szCs w:val="28"/>
          <w:lang w:val="kk-KZ" w:eastAsia="en-US"/>
        </w:rPr>
        <w:t xml:space="preserve"> олардың жұмыс тиімділігін арттыру жөнінде ұсыныстар әзірлей отырып, сот төрелігін іске асыру сапасын талдау;</w:t>
      </w:r>
    </w:p>
    <w:p w:rsidR="00B634A0" w:rsidRPr="00ED1730" w:rsidRDefault="00B634A0" w:rsidP="007358A7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ED1730">
        <w:rPr>
          <w:rFonts w:eastAsiaTheme="minorHAnsi"/>
          <w:sz w:val="28"/>
          <w:szCs w:val="28"/>
          <w:lang w:val="kk-KZ" w:eastAsia="en-US"/>
        </w:rPr>
        <w:t>5) қандай да бір мәселелер бойынша қолданыстағы заңнамаға өзгерістер енгізілгеннен кейін кассациялық өтінішхаттарды қарау практикасын талдау;</w:t>
      </w:r>
    </w:p>
    <w:p w:rsidR="00B634A0" w:rsidRPr="00ED1730" w:rsidRDefault="00B634A0" w:rsidP="007358A7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ED1730">
        <w:rPr>
          <w:rFonts w:eastAsiaTheme="minorHAnsi"/>
          <w:sz w:val="28"/>
          <w:szCs w:val="28"/>
          <w:lang w:val="kk-KZ" w:eastAsia="en-US"/>
        </w:rPr>
        <w:t xml:space="preserve">6) жергілікті соттарға жіберу </w:t>
      </w:r>
      <w:r w:rsidR="004B7028" w:rsidRPr="00ED1730">
        <w:rPr>
          <w:rFonts w:eastAsiaTheme="minorHAnsi"/>
          <w:sz w:val="28"/>
          <w:szCs w:val="28"/>
          <w:lang w:val="kk-KZ" w:eastAsia="en-US"/>
        </w:rPr>
        <w:t xml:space="preserve">және Жоғарғы Соттың                         интернет-ресурсында Актілердің электрондық жинағын толтыру </w:t>
      </w:r>
      <w:r w:rsidRPr="00ED1730">
        <w:rPr>
          <w:rFonts w:eastAsiaTheme="minorHAnsi"/>
          <w:sz w:val="28"/>
          <w:szCs w:val="28"/>
          <w:lang w:val="kk-KZ" w:eastAsia="en-US"/>
        </w:rPr>
        <w:t>үшін касс</w:t>
      </w:r>
      <w:r w:rsidR="004B7028" w:rsidRPr="00ED1730">
        <w:rPr>
          <w:rFonts w:eastAsiaTheme="minorHAnsi"/>
          <w:sz w:val="28"/>
          <w:szCs w:val="28"/>
          <w:lang w:val="kk-KZ" w:eastAsia="en-US"/>
        </w:rPr>
        <w:t>ациялық сатыдағы практика құратын</w:t>
      </w:r>
      <w:r w:rsidRPr="00ED1730">
        <w:rPr>
          <w:rFonts w:eastAsiaTheme="minorHAnsi"/>
          <w:sz w:val="28"/>
          <w:szCs w:val="28"/>
          <w:lang w:val="kk-KZ" w:eastAsia="en-US"/>
        </w:rPr>
        <w:t xml:space="preserve"> сот актілерін</w:t>
      </w:r>
      <w:r w:rsidR="004B7028" w:rsidRPr="00ED1730">
        <w:rPr>
          <w:rFonts w:eastAsiaTheme="minorHAnsi"/>
          <w:sz w:val="28"/>
          <w:szCs w:val="28"/>
          <w:lang w:val="kk-KZ" w:eastAsia="en-US"/>
        </w:rPr>
        <w:t>е</w:t>
      </w:r>
      <w:r w:rsidRPr="00ED1730">
        <w:rPr>
          <w:rFonts w:eastAsiaTheme="minorHAnsi"/>
          <w:sz w:val="28"/>
          <w:szCs w:val="28"/>
          <w:lang w:val="kk-KZ" w:eastAsia="en-US"/>
        </w:rPr>
        <w:t xml:space="preserve"> шолу дайындау;</w:t>
      </w:r>
    </w:p>
    <w:p w:rsidR="00B634A0" w:rsidRPr="00ED1730" w:rsidRDefault="00B634A0" w:rsidP="007358A7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ED1730">
        <w:rPr>
          <w:rFonts w:eastAsiaTheme="minorHAnsi"/>
          <w:sz w:val="28"/>
          <w:szCs w:val="28"/>
          <w:lang w:val="kk-KZ" w:eastAsia="en-US"/>
        </w:rPr>
        <w:t xml:space="preserve">7) </w:t>
      </w:r>
      <w:r w:rsidR="00352844" w:rsidRPr="00ED1730">
        <w:rPr>
          <w:rFonts w:eastAsiaTheme="minorHAnsi"/>
          <w:sz w:val="28"/>
          <w:szCs w:val="28"/>
          <w:lang w:val="kk-KZ" w:eastAsia="en-US"/>
        </w:rPr>
        <w:t xml:space="preserve">Алқа судьяларына бекітілген </w:t>
      </w:r>
      <w:r w:rsidR="007A0EB5" w:rsidRPr="00ED1730">
        <w:rPr>
          <w:rFonts w:eastAsiaTheme="minorHAnsi"/>
          <w:sz w:val="28"/>
          <w:szCs w:val="28"/>
          <w:lang w:val="kk-KZ" w:eastAsia="en-US"/>
        </w:rPr>
        <w:t>Жоғарғы Соттың қолда</w:t>
      </w:r>
      <w:r w:rsidR="00352844" w:rsidRPr="00ED1730">
        <w:rPr>
          <w:rFonts w:eastAsiaTheme="minorHAnsi"/>
          <w:sz w:val="28"/>
          <w:szCs w:val="28"/>
          <w:lang w:val="kk-KZ" w:eastAsia="en-US"/>
        </w:rPr>
        <w:t>ныстағы нормативтік қаулыларына</w:t>
      </w:r>
      <w:r w:rsidR="007A0EB5" w:rsidRPr="00ED1730">
        <w:rPr>
          <w:rFonts w:eastAsiaTheme="minorHAnsi"/>
          <w:sz w:val="28"/>
          <w:szCs w:val="28"/>
          <w:lang w:val="kk-KZ" w:eastAsia="en-US"/>
        </w:rPr>
        <w:t xml:space="preserve"> мониторинг</w:t>
      </w:r>
      <w:r w:rsidR="00352844" w:rsidRPr="00ED1730">
        <w:rPr>
          <w:rFonts w:eastAsiaTheme="minorHAnsi"/>
          <w:sz w:val="28"/>
          <w:szCs w:val="28"/>
          <w:lang w:val="kk-KZ" w:eastAsia="en-US"/>
        </w:rPr>
        <w:t xml:space="preserve"> жүргізу</w:t>
      </w:r>
      <w:r w:rsidR="007A0EB5" w:rsidRPr="00ED1730">
        <w:rPr>
          <w:rFonts w:eastAsiaTheme="minorHAnsi"/>
          <w:sz w:val="28"/>
          <w:szCs w:val="28"/>
          <w:lang w:val="kk-KZ" w:eastAsia="en-US"/>
        </w:rPr>
        <w:t>;</w:t>
      </w:r>
      <w:r w:rsidR="004B7028" w:rsidRPr="00ED1730">
        <w:rPr>
          <w:rFonts w:eastAsiaTheme="minorHAnsi"/>
          <w:sz w:val="28"/>
          <w:szCs w:val="28"/>
          <w:lang w:val="kk-KZ" w:eastAsia="en-US"/>
        </w:rPr>
        <w:t xml:space="preserve"> </w:t>
      </w:r>
    </w:p>
    <w:p w:rsidR="007A0EB5" w:rsidRPr="00ED1730" w:rsidRDefault="007A0EB5" w:rsidP="007358A7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ED1730">
        <w:rPr>
          <w:rFonts w:eastAsiaTheme="minorHAnsi"/>
          <w:sz w:val="28"/>
          <w:szCs w:val="28"/>
          <w:lang w:val="kk-KZ" w:eastAsia="en-US"/>
        </w:rPr>
        <w:t>8) Жоғарғы Соттың, Жоғарғы Соттың жалпы отырысын</w:t>
      </w:r>
      <w:r w:rsidR="00352844" w:rsidRPr="00ED1730">
        <w:rPr>
          <w:rFonts w:eastAsiaTheme="minorHAnsi"/>
          <w:sz w:val="28"/>
          <w:szCs w:val="28"/>
          <w:lang w:val="kk-KZ" w:eastAsia="en-US"/>
        </w:rPr>
        <w:t>ың</w:t>
      </w:r>
      <w:r w:rsidRPr="00ED1730">
        <w:rPr>
          <w:rFonts w:eastAsiaTheme="minorHAnsi"/>
          <w:sz w:val="28"/>
          <w:szCs w:val="28"/>
          <w:lang w:val="kk-KZ" w:eastAsia="en-US"/>
        </w:rPr>
        <w:t xml:space="preserve">, </w:t>
      </w:r>
      <w:r w:rsidR="00352844" w:rsidRPr="00ED1730">
        <w:rPr>
          <w:rFonts w:eastAsiaTheme="minorHAnsi"/>
          <w:sz w:val="28"/>
          <w:szCs w:val="28"/>
          <w:lang w:val="kk-KZ" w:eastAsia="en-US"/>
        </w:rPr>
        <w:t>Б</w:t>
      </w:r>
      <w:r w:rsidRPr="00ED1730">
        <w:rPr>
          <w:rFonts w:eastAsiaTheme="minorHAnsi"/>
          <w:sz w:val="28"/>
          <w:szCs w:val="28"/>
          <w:lang w:val="kk-KZ" w:eastAsia="en-US"/>
        </w:rPr>
        <w:t>екітулерді</w:t>
      </w:r>
      <w:r w:rsidR="00352844" w:rsidRPr="00ED1730">
        <w:rPr>
          <w:rFonts w:eastAsiaTheme="minorHAnsi"/>
          <w:sz w:val="28"/>
          <w:szCs w:val="28"/>
          <w:lang w:val="kk-KZ" w:eastAsia="en-US"/>
        </w:rPr>
        <w:t>ң</w:t>
      </w:r>
      <w:r w:rsidRPr="00ED1730">
        <w:rPr>
          <w:rFonts w:eastAsiaTheme="minorHAnsi"/>
          <w:sz w:val="28"/>
          <w:szCs w:val="28"/>
          <w:lang w:val="kk-KZ" w:eastAsia="en-US"/>
        </w:rPr>
        <w:t xml:space="preserve"> </w:t>
      </w:r>
      <w:r w:rsidR="00352844" w:rsidRPr="00ED1730">
        <w:rPr>
          <w:rFonts w:eastAsiaTheme="minorHAnsi"/>
          <w:sz w:val="28"/>
          <w:szCs w:val="28"/>
          <w:lang w:val="kk-KZ" w:eastAsia="en-US"/>
        </w:rPr>
        <w:t xml:space="preserve">Жұмыс жоспарларын </w:t>
      </w:r>
      <w:r w:rsidRPr="00ED1730">
        <w:rPr>
          <w:rFonts w:eastAsiaTheme="minorHAnsi"/>
          <w:sz w:val="28"/>
          <w:szCs w:val="28"/>
          <w:lang w:val="kk-KZ" w:eastAsia="en-US"/>
        </w:rPr>
        <w:t>және өзге де жоспарлы іс-шараларды орындау мерзімдерінің сақталуын бақылау;</w:t>
      </w:r>
    </w:p>
    <w:p w:rsidR="007A0EB5" w:rsidRPr="00ED1730" w:rsidRDefault="007A0EB5" w:rsidP="007358A7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ED1730">
        <w:rPr>
          <w:rFonts w:eastAsiaTheme="minorHAnsi"/>
          <w:sz w:val="28"/>
          <w:szCs w:val="28"/>
          <w:lang w:val="kk-KZ" w:eastAsia="en-US"/>
        </w:rPr>
        <w:t>9) төме</w:t>
      </w:r>
      <w:r w:rsidR="00177112" w:rsidRPr="00ED1730">
        <w:rPr>
          <w:rFonts w:eastAsiaTheme="minorHAnsi"/>
          <w:sz w:val="28"/>
          <w:szCs w:val="28"/>
          <w:lang w:val="kk-KZ" w:eastAsia="en-US"/>
        </w:rPr>
        <w:t>н</w:t>
      </w:r>
      <w:r w:rsidRPr="00ED1730">
        <w:rPr>
          <w:rFonts w:eastAsiaTheme="minorHAnsi"/>
          <w:sz w:val="28"/>
          <w:szCs w:val="28"/>
          <w:lang w:val="kk-KZ" w:eastAsia="en-US"/>
        </w:rPr>
        <w:t xml:space="preserve"> тұрған соттардың </w:t>
      </w:r>
      <w:r w:rsidR="00177112" w:rsidRPr="00ED1730">
        <w:rPr>
          <w:rFonts w:eastAsiaTheme="minorHAnsi"/>
          <w:sz w:val="28"/>
          <w:szCs w:val="28"/>
          <w:lang w:val="kk-KZ" w:eastAsia="en-US"/>
        </w:rPr>
        <w:t>ұқсас</w:t>
      </w:r>
      <w:r w:rsidRPr="00ED1730">
        <w:rPr>
          <w:rFonts w:eastAsiaTheme="minorHAnsi"/>
          <w:sz w:val="28"/>
          <w:szCs w:val="28"/>
          <w:lang w:val="kk-KZ" w:eastAsia="en-US"/>
        </w:rPr>
        <w:t xml:space="preserve"> дауларды шешуге әртүрлі көзқарасы анықталған жағдайда істердің жекелеген санаттарын қараудың сот практикасын талдау;</w:t>
      </w:r>
    </w:p>
    <w:p w:rsidR="007A0EB5" w:rsidRPr="00ED1730" w:rsidRDefault="007A0EB5" w:rsidP="007358A7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ED1730">
        <w:rPr>
          <w:rFonts w:eastAsiaTheme="minorHAnsi"/>
          <w:sz w:val="28"/>
          <w:szCs w:val="28"/>
          <w:lang w:val="kk-KZ" w:eastAsia="en-US"/>
        </w:rPr>
        <w:t>10) сот төрелігін іске асыру кезіндегі нақты проблем</w:t>
      </w:r>
      <w:r w:rsidR="00177112" w:rsidRPr="00ED1730">
        <w:rPr>
          <w:rFonts w:eastAsiaTheme="minorHAnsi"/>
          <w:sz w:val="28"/>
          <w:szCs w:val="28"/>
          <w:lang w:val="kk-KZ" w:eastAsia="en-US"/>
        </w:rPr>
        <w:t>ал</w:t>
      </w:r>
      <w:r w:rsidRPr="00ED1730">
        <w:rPr>
          <w:rFonts w:eastAsiaTheme="minorHAnsi"/>
          <w:sz w:val="28"/>
          <w:szCs w:val="28"/>
          <w:lang w:val="kk-KZ" w:eastAsia="en-US"/>
        </w:rPr>
        <w:t>ар бойынша жергілікті соттардың ақпарат</w:t>
      </w:r>
      <w:r w:rsidR="00177112" w:rsidRPr="00ED1730">
        <w:rPr>
          <w:rFonts w:eastAsiaTheme="minorHAnsi"/>
          <w:sz w:val="28"/>
          <w:szCs w:val="28"/>
          <w:lang w:val="kk-KZ" w:eastAsia="en-US"/>
        </w:rPr>
        <w:t>тар</w:t>
      </w:r>
      <w:r w:rsidRPr="00ED1730">
        <w:rPr>
          <w:rFonts w:eastAsiaTheme="minorHAnsi"/>
          <w:sz w:val="28"/>
          <w:szCs w:val="28"/>
          <w:lang w:val="kk-KZ" w:eastAsia="en-US"/>
        </w:rPr>
        <w:t xml:space="preserve">ын зерделеу және </w:t>
      </w:r>
      <w:r w:rsidR="00177112" w:rsidRPr="00ED1730">
        <w:rPr>
          <w:rFonts w:eastAsiaTheme="minorHAnsi"/>
          <w:sz w:val="28"/>
          <w:szCs w:val="28"/>
          <w:lang w:val="kk-KZ" w:eastAsia="en-US"/>
        </w:rPr>
        <w:t>А</w:t>
      </w:r>
      <w:r w:rsidRPr="00ED1730">
        <w:rPr>
          <w:rFonts w:eastAsiaTheme="minorHAnsi"/>
          <w:sz w:val="28"/>
          <w:szCs w:val="28"/>
          <w:lang w:val="kk-KZ" w:eastAsia="en-US"/>
        </w:rPr>
        <w:t>лқа судьяларының жұмыс кеңестерінде талқылау үшін қысқаша шолу</w:t>
      </w:r>
      <w:r w:rsidR="00177112" w:rsidRPr="00ED1730">
        <w:rPr>
          <w:rFonts w:eastAsiaTheme="minorHAnsi"/>
          <w:sz w:val="28"/>
          <w:szCs w:val="28"/>
          <w:lang w:val="kk-KZ" w:eastAsia="en-US"/>
        </w:rPr>
        <w:t>л</w:t>
      </w:r>
      <w:r w:rsidRPr="00ED1730">
        <w:rPr>
          <w:rFonts w:eastAsiaTheme="minorHAnsi"/>
          <w:sz w:val="28"/>
          <w:szCs w:val="28"/>
          <w:lang w:val="kk-KZ" w:eastAsia="en-US"/>
        </w:rPr>
        <w:t>ар жасау;</w:t>
      </w:r>
    </w:p>
    <w:p w:rsidR="007A0EB5" w:rsidRPr="00ED1730" w:rsidRDefault="007A0EB5" w:rsidP="007358A7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ED1730">
        <w:rPr>
          <w:rFonts w:eastAsiaTheme="minorHAnsi"/>
          <w:sz w:val="28"/>
          <w:szCs w:val="28"/>
          <w:lang w:val="kk-KZ" w:eastAsia="en-US"/>
        </w:rPr>
        <w:t xml:space="preserve">11) </w:t>
      </w:r>
      <w:r w:rsidR="00177112" w:rsidRPr="00ED1730">
        <w:rPr>
          <w:rFonts w:eastAsiaTheme="minorHAnsi"/>
          <w:sz w:val="28"/>
          <w:szCs w:val="28"/>
          <w:lang w:val="kk-KZ" w:eastAsia="en-US"/>
        </w:rPr>
        <w:t xml:space="preserve">Алқа төрағасының </w:t>
      </w:r>
      <w:r w:rsidRPr="00ED1730">
        <w:rPr>
          <w:rFonts w:eastAsiaTheme="minorHAnsi"/>
          <w:sz w:val="28"/>
          <w:szCs w:val="28"/>
          <w:lang w:val="kk-KZ" w:eastAsia="en-US"/>
        </w:rPr>
        <w:t>төрағалық ету</w:t>
      </w:r>
      <w:r w:rsidR="00177112" w:rsidRPr="00ED1730">
        <w:rPr>
          <w:rFonts w:eastAsiaTheme="minorHAnsi"/>
          <w:sz w:val="28"/>
          <w:szCs w:val="28"/>
          <w:lang w:val="kk-KZ" w:eastAsia="en-US"/>
        </w:rPr>
        <w:t>і</w:t>
      </w:r>
      <w:r w:rsidRPr="00ED1730">
        <w:rPr>
          <w:rFonts w:eastAsiaTheme="minorHAnsi"/>
          <w:sz w:val="28"/>
          <w:szCs w:val="28"/>
          <w:lang w:val="kk-KZ" w:eastAsia="en-US"/>
        </w:rPr>
        <w:t>мен және қатысуымен</w:t>
      </w:r>
      <w:r w:rsidR="00177112" w:rsidRPr="00ED1730">
        <w:rPr>
          <w:rFonts w:eastAsiaTheme="minorHAnsi"/>
          <w:sz w:val="28"/>
          <w:szCs w:val="28"/>
          <w:lang w:val="kk-KZ" w:eastAsia="en-US"/>
        </w:rPr>
        <w:t xml:space="preserve"> өтетін</w:t>
      </w:r>
      <w:r w:rsidRPr="00ED1730">
        <w:rPr>
          <w:rFonts w:eastAsiaTheme="minorHAnsi"/>
          <w:sz w:val="28"/>
          <w:szCs w:val="28"/>
          <w:lang w:val="kk-KZ" w:eastAsia="en-US"/>
        </w:rPr>
        <w:t xml:space="preserve"> кеңестерді, </w:t>
      </w:r>
      <w:r w:rsidR="00177112" w:rsidRPr="00ED1730">
        <w:rPr>
          <w:rFonts w:eastAsiaTheme="minorHAnsi"/>
          <w:sz w:val="28"/>
          <w:szCs w:val="28"/>
          <w:lang w:val="kk-KZ" w:eastAsia="en-US"/>
        </w:rPr>
        <w:t>«</w:t>
      </w:r>
      <w:r w:rsidRPr="00ED1730">
        <w:rPr>
          <w:rFonts w:eastAsiaTheme="minorHAnsi"/>
          <w:sz w:val="28"/>
          <w:szCs w:val="28"/>
          <w:lang w:val="kk-KZ" w:eastAsia="en-US"/>
        </w:rPr>
        <w:t>дөңгелек үстелдерді</w:t>
      </w:r>
      <w:r w:rsidR="00177112" w:rsidRPr="00ED1730">
        <w:rPr>
          <w:rFonts w:eastAsiaTheme="minorHAnsi"/>
          <w:sz w:val="28"/>
          <w:szCs w:val="28"/>
          <w:lang w:val="kk-KZ" w:eastAsia="en-US"/>
        </w:rPr>
        <w:t>»</w:t>
      </w:r>
      <w:r w:rsidRPr="00ED1730">
        <w:rPr>
          <w:rFonts w:eastAsiaTheme="minorHAnsi"/>
          <w:sz w:val="28"/>
          <w:szCs w:val="28"/>
          <w:lang w:val="kk-KZ" w:eastAsia="en-US"/>
        </w:rPr>
        <w:t xml:space="preserve">, семинарларды, жұмыс кездесулерін ұйымдастыру; </w:t>
      </w:r>
    </w:p>
    <w:p w:rsidR="007A0EB5" w:rsidRPr="00ED1730" w:rsidRDefault="007A0EB5" w:rsidP="007358A7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ED1730">
        <w:rPr>
          <w:rFonts w:eastAsiaTheme="minorHAnsi"/>
          <w:sz w:val="28"/>
          <w:szCs w:val="28"/>
          <w:lang w:val="kk-KZ" w:eastAsia="en-US"/>
        </w:rPr>
        <w:t>12) Алқа, Сот әкімшілігі және Хатшылық басшылығының өзге де тапсырмаларын орындау</w:t>
      </w:r>
      <w:r w:rsidR="00177112" w:rsidRPr="00ED1730">
        <w:rPr>
          <w:rFonts w:eastAsiaTheme="minorHAnsi"/>
          <w:sz w:val="28"/>
          <w:szCs w:val="28"/>
          <w:lang w:val="kk-KZ" w:eastAsia="en-US"/>
        </w:rPr>
        <w:t>.</w:t>
      </w:r>
      <w:r w:rsidRPr="00ED1730">
        <w:rPr>
          <w:rFonts w:eastAsiaTheme="minorHAnsi"/>
          <w:sz w:val="28"/>
          <w:szCs w:val="28"/>
          <w:lang w:val="kk-KZ" w:eastAsia="en-US"/>
        </w:rPr>
        <w:t xml:space="preserve"> </w:t>
      </w:r>
    </w:p>
    <w:p w:rsidR="00302B23" w:rsidRPr="00ED1730" w:rsidRDefault="00302B23" w:rsidP="007358A7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</w:p>
    <w:p w:rsidR="003A53D5" w:rsidRPr="00ED1730" w:rsidRDefault="003A53D5" w:rsidP="00100BE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30">
        <w:rPr>
          <w:rFonts w:ascii="Times New Roman" w:hAnsi="Times New Roman" w:cs="Times New Roman"/>
          <w:b/>
          <w:sz w:val="28"/>
          <w:szCs w:val="28"/>
          <w:lang w:val="kk-KZ"/>
        </w:rPr>
        <w:t>3. Хатшылықтың қызметін ұйымдастыру</w:t>
      </w:r>
    </w:p>
    <w:p w:rsidR="00402B8B" w:rsidRPr="00ED1730" w:rsidRDefault="00402B8B" w:rsidP="00100BE4">
      <w:pPr>
        <w:ind w:firstLine="567"/>
        <w:rPr>
          <w:sz w:val="28"/>
          <w:szCs w:val="28"/>
          <w:lang w:val="kk-KZ"/>
        </w:rPr>
      </w:pPr>
    </w:p>
    <w:p w:rsidR="00402B8B" w:rsidRPr="00ED1730" w:rsidRDefault="00402B8B" w:rsidP="00100BE4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ED1730">
        <w:rPr>
          <w:color w:val="000000"/>
          <w:sz w:val="28"/>
          <w:szCs w:val="28"/>
          <w:lang w:val="kk-KZ"/>
        </w:rPr>
        <w:t xml:space="preserve">8. </w:t>
      </w:r>
      <w:r w:rsidRPr="00ED1730">
        <w:rPr>
          <w:sz w:val="28"/>
          <w:szCs w:val="28"/>
          <w:lang w:val="kk-KZ"/>
        </w:rPr>
        <w:t>Хатшылық</w:t>
      </w:r>
      <w:r w:rsidR="00C83DD7" w:rsidRPr="00ED1730">
        <w:rPr>
          <w:sz w:val="28"/>
          <w:szCs w:val="28"/>
          <w:lang w:val="kk-KZ"/>
        </w:rPr>
        <w:t>тың</w:t>
      </w:r>
      <w:r w:rsidRPr="00ED1730">
        <w:rPr>
          <w:color w:val="000000"/>
          <w:sz w:val="28"/>
          <w:szCs w:val="28"/>
          <w:lang w:val="kk-KZ"/>
        </w:rPr>
        <w:t xml:space="preserve"> Қазақстан Республикасының заңнамалық актілеріне, Президентінің актілеріне және Қазақстан Республикасының өзге де нормативтік құқықтық актілеріне сәйкес өз міндеттерін іске асыру үшін қажетті құқықтары мен міндеттері болады. </w:t>
      </w:r>
    </w:p>
    <w:p w:rsidR="00402B8B" w:rsidRPr="00ED1730" w:rsidRDefault="00402B8B" w:rsidP="00100BE4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ED1730">
        <w:rPr>
          <w:color w:val="000000"/>
          <w:sz w:val="28"/>
          <w:szCs w:val="28"/>
          <w:lang w:val="kk-KZ"/>
        </w:rPr>
        <w:t xml:space="preserve">9. </w:t>
      </w:r>
      <w:r w:rsidR="00100BE4" w:rsidRPr="00ED1730">
        <w:rPr>
          <w:sz w:val="28"/>
          <w:szCs w:val="28"/>
          <w:lang w:val="kk-KZ"/>
        </w:rPr>
        <w:t xml:space="preserve">Хатшылықты </w:t>
      </w:r>
      <w:r w:rsidRPr="00ED1730">
        <w:rPr>
          <w:color w:val="000000"/>
          <w:sz w:val="28"/>
          <w:szCs w:val="28"/>
          <w:lang w:val="kk-KZ"/>
        </w:rPr>
        <w:t xml:space="preserve">Қазақстан Республикасының заңнамасында белгіленген тәртіппен лауазымға тағайындалатын және лауазымнан босатылатын </w:t>
      </w:r>
      <w:r w:rsidR="00100BE4" w:rsidRPr="00ED1730">
        <w:rPr>
          <w:color w:val="000000"/>
          <w:sz w:val="28"/>
          <w:szCs w:val="28"/>
          <w:lang w:val="kk-KZ"/>
        </w:rPr>
        <w:t xml:space="preserve">Хатшылық меңгерушісі </w:t>
      </w:r>
      <w:r w:rsidRPr="00ED1730">
        <w:rPr>
          <w:color w:val="000000"/>
          <w:sz w:val="28"/>
          <w:szCs w:val="28"/>
          <w:lang w:val="kk-KZ"/>
        </w:rPr>
        <w:t>басқарады.</w:t>
      </w:r>
    </w:p>
    <w:p w:rsidR="00677F55" w:rsidRPr="00ED1730" w:rsidRDefault="00182033" w:rsidP="00677F55">
      <w:pPr>
        <w:ind w:firstLine="567"/>
        <w:jc w:val="both"/>
        <w:rPr>
          <w:sz w:val="28"/>
          <w:szCs w:val="28"/>
          <w:lang w:val="kk-KZ"/>
        </w:rPr>
      </w:pPr>
      <w:r w:rsidRPr="00ED1730">
        <w:rPr>
          <w:color w:val="000000"/>
          <w:sz w:val="28"/>
          <w:szCs w:val="28"/>
          <w:lang w:val="kk-KZ"/>
        </w:rPr>
        <w:t>10. Хатшылық меңгерушісі</w:t>
      </w:r>
      <w:r w:rsidR="00C83DD7" w:rsidRPr="00ED1730">
        <w:rPr>
          <w:color w:val="000000"/>
          <w:sz w:val="28"/>
          <w:szCs w:val="28"/>
          <w:lang w:val="kk-KZ"/>
        </w:rPr>
        <w:t>нің</w:t>
      </w:r>
      <w:r w:rsidR="00177112" w:rsidRPr="00ED1730">
        <w:rPr>
          <w:color w:val="000000"/>
          <w:sz w:val="28"/>
          <w:szCs w:val="28"/>
          <w:lang w:val="kk-KZ"/>
        </w:rPr>
        <w:t xml:space="preserve"> екі</w:t>
      </w:r>
      <w:r w:rsidRPr="00ED1730">
        <w:rPr>
          <w:color w:val="000000"/>
          <w:sz w:val="28"/>
          <w:szCs w:val="28"/>
          <w:lang w:val="kk-KZ"/>
        </w:rPr>
        <w:t xml:space="preserve"> орынбасары </w:t>
      </w:r>
      <w:r w:rsidR="00177112" w:rsidRPr="00ED1730">
        <w:rPr>
          <w:color w:val="000000"/>
          <w:sz w:val="28"/>
          <w:szCs w:val="28"/>
          <w:lang w:val="kk-KZ"/>
        </w:rPr>
        <w:t>болады</w:t>
      </w:r>
      <w:r w:rsidRPr="00ED1730">
        <w:rPr>
          <w:color w:val="000000"/>
          <w:sz w:val="28"/>
          <w:szCs w:val="28"/>
          <w:lang w:val="kk-KZ"/>
        </w:rPr>
        <w:t>.</w:t>
      </w:r>
      <w:r w:rsidR="00677F55" w:rsidRPr="00ED1730">
        <w:rPr>
          <w:color w:val="000000"/>
          <w:sz w:val="28"/>
          <w:szCs w:val="28"/>
          <w:lang w:val="kk-KZ"/>
        </w:rPr>
        <w:t xml:space="preserve"> </w:t>
      </w:r>
      <w:r w:rsidR="00677F55" w:rsidRPr="00ED1730">
        <w:rPr>
          <w:sz w:val="28"/>
          <w:szCs w:val="28"/>
          <w:lang w:val="kk-KZ"/>
        </w:rPr>
        <w:t>Хатшылық меңгерушісінің орынбасарлары секторлар</w:t>
      </w:r>
      <w:r w:rsidR="0066486A" w:rsidRPr="00ED1730">
        <w:rPr>
          <w:sz w:val="28"/>
          <w:szCs w:val="28"/>
          <w:lang w:val="kk-KZ"/>
        </w:rPr>
        <w:t xml:space="preserve">, судьялардың консультанттары тобы </w:t>
      </w:r>
      <w:r w:rsidR="00677F55" w:rsidRPr="00ED1730">
        <w:rPr>
          <w:sz w:val="28"/>
          <w:szCs w:val="28"/>
          <w:lang w:val="kk-KZ"/>
        </w:rPr>
        <w:t xml:space="preserve"> бойынша жұмыстарға жалпы басшылықты жүзеге асырады және құзыреті шегінде олардың жұмысын ұйымдастырады. </w:t>
      </w:r>
    </w:p>
    <w:p w:rsidR="00677F55" w:rsidRPr="00ED1730" w:rsidRDefault="00677F55" w:rsidP="00677F55">
      <w:pPr>
        <w:ind w:firstLine="567"/>
        <w:jc w:val="both"/>
        <w:rPr>
          <w:sz w:val="28"/>
          <w:szCs w:val="28"/>
          <w:lang w:val="kk-KZ"/>
        </w:rPr>
      </w:pPr>
      <w:r w:rsidRPr="00ED1730">
        <w:rPr>
          <w:sz w:val="28"/>
          <w:szCs w:val="28"/>
          <w:lang w:val="kk-KZ"/>
        </w:rPr>
        <w:t>Хатшылық меңгерушісі болмаған кезде орынбасарлардың бірі Хатшылық қызметіне жалпы басшылықты жүзеге асырады және Хатшылыққа жүктелген міндеттердің орындалуына және оның функцияларын жүзеге асыру</w:t>
      </w:r>
      <w:r w:rsidR="0066486A" w:rsidRPr="00ED1730">
        <w:rPr>
          <w:sz w:val="28"/>
          <w:szCs w:val="28"/>
          <w:lang w:val="kk-KZ"/>
        </w:rPr>
        <w:t>ға</w:t>
      </w:r>
      <w:r w:rsidRPr="00ED1730">
        <w:rPr>
          <w:sz w:val="28"/>
          <w:szCs w:val="28"/>
          <w:lang w:val="kk-KZ"/>
        </w:rPr>
        <w:t xml:space="preserve"> </w:t>
      </w:r>
      <w:r w:rsidR="0066486A" w:rsidRPr="00ED1730">
        <w:rPr>
          <w:sz w:val="28"/>
          <w:szCs w:val="28"/>
          <w:lang w:val="kk-KZ"/>
        </w:rPr>
        <w:t>дербес</w:t>
      </w:r>
      <w:r w:rsidRPr="00ED1730">
        <w:rPr>
          <w:sz w:val="28"/>
          <w:szCs w:val="28"/>
          <w:lang w:val="kk-KZ"/>
        </w:rPr>
        <w:t xml:space="preserve"> жауап</w:t>
      </w:r>
      <w:r w:rsidR="0066486A" w:rsidRPr="00ED1730">
        <w:rPr>
          <w:sz w:val="28"/>
          <w:szCs w:val="28"/>
          <w:lang w:val="kk-KZ"/>
        </w:rPr>
        <w:t>ты</w:t>
      </w:r>
      <w:r w:rsidRPr="00ED1730">
        <w:rPr>
          <w:sz w:val="28"/>
          <w:szCs w:val="28"/>
          <w:lang w:val="kk-KZ"/>
        </w:rPr>
        <w:t xml:space="preserve"> б</w:t>
      </w:r>
      <w:r w:rsidR="0066486A" w:rsidRPr="00ED1730">
        <w:rPr>
          <w:sz w:val="28"/>
          <w:szCs w:val="28"/>
          <w:lang w:val="kk-KZ"/>
        </w:rPr>
        <w:t>олады</w:t>
      </w:r>
      <w:r w:rsidRPr="00ED1730">
        <w:rPr>
          <w:sz w:val="28"/>
          <w:szCs w:val="28"/>
          <w:lang w:val="kk-KZ"/>
        </w:rPr>
        <w:t>.</w:t>
      </w:r>
    </w:p>
    <w:p w:rsidR="00402B8B" w:rsidRPr="00ED1730" w:rsidRDefault="00402B8B" w:rsidP="00100BE4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ED1730">
        <w:rPr>
          <w:color w:val="000000"/>
          <w:sz w:val="28"/>
          <w:szCs w:val="28"/>
          <w:lang w:val="kk-KZ"/>
        </w:rPr>
        <w:t>1</w:t>
      </w:r>
      <w:r w:rsidR="00182033" w:rsidRPr="00ED1730">
        <w:rPr>
          <w:color w:val="000000"/>
          <w:sz w:val="28"/>
          <w:szCs w:val="28"/>
          <w:lang w:val="kk-KZ"/>
        </w:rPr>
        <w:t>1</w:t>
      </w:r>
      <w:r w:rsidRPr="00ED1730">
        <w:rPr>
          <w:color w:val="000000"/>
          <w:sz w:val="28"/>
          <w:szCs w:val="28"/>
          <w:lang w:val="kk-KZ"/>
        </w:rPr>
        <w:t xml:space="preserve">. </w:t>
      </w:r>
      <w:r w:rsidR="00100BE4" w:rsidRPr="00ED1730">
        <w:rPr>
          <w:color w:val="000000"/>
          <w:sz w:val="28"/>
          <w:szCs w:val="28"/>
          <w:lang w:val="kk-KZ"/>
        </w:rPr>
        <w:t xml:space="preserve">Хатшылық меңгерушісі </w:t>
      </w:r>
      <w:r w:rsidRPr="00ED1730">
        <w:rPr>
          <w:color w:val="000000"/>
          <w:sz w:val="28"/>
          <w:szCs w:val="28"/>
          <w:lang w:val="kk-KZ"/>
        </w:rPr>
        <w:t xml:space="preserve">құрылымдық бөлімшенің қызметін жалпы басқаруды жүзеге асырады, </w:t>
      </w:r>
      <w:r w:rsidR="00C83DD7" w:rsidRPr="00ED1730">
        <w:rPr>
          <w:color w:val="000000"/>
          <w:sz w:val="28"/>
          <w:szCs w:val="28"/>
          <w:lang w:val="kk-KZ"/>
        </w:rPr>
        <w:t>хатшылыққа</w:t>
      </w:r>
      <w:r w:rsidRPr="00ED1730">
        <w:rPr>
          <w:color w:val="000000"/>
          <w:sz w:val="28"/>
          <w:szCs w:val="28"/>
          <w:lang w:val="kk-KZ"/>
        </w:rPr>
        <w:t xml:space="preserve"> жүктелген міндеттердің орындалуына және өз өкілеттіктерін жүзеге асыруына дербес жауапты болады. </w:t>
      </w:r>
    </w:p>
    <w:p w:rsidR="00402B8B" w:rsidRPr="00ED1730" w:rsidRDefault="00402B8B" w:rsidP="00100BE4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ED1730">
        <w:rPr>
          <w:color w:val="000000"/>
          <w:sz w:val="28"/>
          <w:szCs w:val="28"/>
          <w:lang w:val="kk-KZ"/>
        </w:rPr>
        <w:lastRenderedPageBreak/>
        <w:t>1</w:t>
      </w:r>
      <w:r w:rsidR="00182033" w:rsidRPr="00ED1730">
        <w:rPr>
          <w:color w:val="000000"/>
          <w:sz w:val="28"/>
          <w:szCs w:val="28"/>
          <w:lang w:val="kk-KZ"/>
        </w:rPr>
        <w:t>2</w:t>
      </w:r>
      <w:r w:rsidRPr="00ED1730">
        <w:rPr>
          <w:color w:val="000000"/>
          <w:sz w:val="28"/>
          <w:szCs w:val="28"/>
          <w:lang w:val="kk-KZ"/>
        </w:rPr>
        <w:t xml:space="preserve">. </w:t>
      </w:r>
      <w:r w:rsidR="00100BE4" w:rsidRPr="00ED1730">
        <w:rPr>
          <w:color w:val="000000"/>
          <w:sz w:val="28"/>
          <w:szCs w:val="28"/>
          <w:lang w:val="kk-KZ"/>
        </w:rPr>
        <w:t xml:space="preserve">Хатшылық меңгерушісі </w:t>
      </w:r>
      <w:r w:rsidR="0066486A" w:rsidRPr="00ED1730">
        <w:rPr>
          <w:color w:val="000000"/>
          <w:sz w:val="28"/>
          <w:szCs w:val="28"/>
          <w:lang w:val="kk-KZ"/>
        </w:rPr>
        <w:t>Сот әкімшілігі</w:t>
      </w:r>
      <w:r w:rsidRPr="00ED1730">
        <w:rPr>
          <w:color w:val="000000"/>
          <w:sz w:val="28"/>
          <w:szCs w:val="28"/>
          <w:lang w:val="kk-KZ"/>
        </w:rPr>
        <w:t xml:space="preserve"> басшылығына </w:t>
      </w:r>
      <w:r w:rsidR="00100BE4" w:rsidRPr="00ED1730">
        <w:rPr>
          <w:color w:val="000000"/>
          <w:sz w:val="28"/>
          <w:szCs w:val="28"/>
          <w:lang w:val="kk-KZ"/>
        </w:rPr>
        <w:t>Хатшылықтың</w:t>
      </w:r>
      <w:r w:rsidRPr="00ED1730">
        <w:rPr>
          <w:color w:val="000000"/>
          <w:sz w:val="28"/>
          <w:szCs w:val="28"/>
          <w:lang w:val="kk-KZ"/>
        </w:rPr>
        <w:t xml:space="preserve"> құрылымы мен штат саны жөнінде ұсыныстар береді. </w:t>
      </w:r>
    </w:p>
    <w:p w:rsidR="00FD1CD0" w:rsidRPr="00ED1730" w:rsidRDefault="007139E6" w:rsidP="000D0325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ED1730">
        <w:rPr>
          <w:color w:val="000000"/>
          <w:sz w:val="28"/>
          <w:szCs w:val="28"/>
          <w:lang w:val="kk-KZ"/>
        </w:rPr>
        <w:t>1</w:t>
      </w:r>
      <w:r w:rsidR="00182033" w:rsidRPr="00ED1730">
        <w:rPr>
          <w:color w:val="000000"/>
          <w:sz w:val="28"/>
          <w:szCs w:val="28"/>
          <w:lang w:val="kk-KZ"/>
        </w:rPr>
        <w:t>3</w:t>
      </w:r>
      <w:r w:rsidR="00402B8B" w:rsidRPr="00ED1730">
        <w:rPr>
          <w:color w:val="000000"/>
          <w:sz w:val="28"/>
          <w:szCs w:val="28"/>
          <w:lang w:val="kk-KZ"/>
        </w:rPr>
        <w:t xml:space="preserve">. </w:t>
      </w:r>
      <w:r w:rsidR="00F0527E" w:rsidRPr="00ED1730">
        <w:rPr>
          <w:color w:val="000000"/>
          <w:sz w:val="28"/>
          <w:szCs w:val="28"/>
          <w:lang w:val="kk-KZ"/>
        </w:rPr>
        <w:t>Хатшылықтың</w:t>
      </w:r>
      <w:r w:rsidR="00402B8B" w:rsidRPr="00ED1730">
        <w:rPr>
          <w:color w:val="000000"/>
          <w:sz w:val="28"/>
          <w:szCs w:val="28"/>
          <w:lang w:val="kk-KZ"/>
        </w:rPr>
        <w:t xml:space="preserve"> құзыретіне кіретін мәселелер бойынша </w:t>
      </w:r>
      <w:r w:rsidR="00F0527E" w:rsidRPr="00ED1730">
        <w:rPr>
          <w:color w:val="000000"/>
          <w:sz w:val="28"/>
          <w:szCs w:val="28"/>
          <w:lang w:val="kk-KZ"/>
        </w:rPr>
        <w:t xml:space="preserve">Хатшылықтың </w:t>
      </w:r>
      <w:r w:rsidR="00402B8B" w:rsidRPr="00ED1730">
        <w:rPr>
          <w:color w:val="000000"/>
          <w:sz w:val="28"/>
          <w:szCs w:val="28"/>
          <w:lang w:val="kk-KZ"/>
        </w:rPr>
        <w:t xml:space="preserve">атынан басқа құрылымдық бөлімшелерге жіберілетін құжаттарға </w:t>
      </w:r>
      <w:r w:rsidR="00F0527E" w:rsidRPr="00ED1730">
        <w:rPr>
          <w:color w:val="000000"/>
          <w:sz w:val="28"/>
          <w:szCs w:val="28"/>
          <w:lang w:val="kk-KZ"/>
        </w:rPr>
        <w:t>Хатшылық меңгерушісі</w:t>
      </w:r>
      <w:r w:rsidR="00402B8B" w:rsidRPr="00ED1730">
        <w:rPr>
          <w:color w:val="000000"/>
          <w:sz w:val="28"/>
          <w:szCs w:val="28"/>
          <w:lang w:val="kk-KZ"/>
        </w:rPr>
        <w:t>, ал ол болмаған жағдайда – оны алмастыратын адам қол қояды.</w:t>
      </w:r>
    </w:p>
    <w:p w:rsidR="00B245B4" w:rsidRPr="00ED1730" w:rsidRDefault="007358A7" w:rsidP="000D0325">
      <w:pPr>
        <w:ind w:firstLine="567"/>
        <w:jc w:val="both"/>
        <w:rPr>
          <w:b/>
          <w:sz w:val="28"/>
          <w:szCs w:val="28"/>
          <w:lang w:val="kk-KZ"/>
        </w:rPr>
      </w:pPr>
      <w:r w:rsidRPr="00ED1730">
        <w:rPr>
          <w:sz w:val="28"/>
          <w:szCs w:val="28"/>
          <w:lang w:val="kk-KZ"/>
        </w:rPr>
        <w:br/>
      </w:r>
    </w:p>
    <w:sectPr w:rsidR="00B245B4" w:rsidRPr="00ED1730" w:rsidSect="00DC6B92">
      <w:headerReference w:type="default" r:id="rId7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30" w:rsidRDefault="00656A30" w:rsidP="003F23B7">
      <w:r>
        <w:separator/>
      </w:r>
    </w:p>
  </w:endnote>
  <w:endnote w:type="continuationSeparator" w:id="0">
    <w:p w:rsidR="00656A30" w:rsidRDefault="00656A30" w:rsidP="003F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30" w:rsidRDefault="00656A30" w:rsidP="003F23B7">
      <w:r>
        <w:separator/>
      </w:r>
    </w:p>
  </w:footnote>
  <w:footnote w:type="continuationSeparator" w:id="0">
    <w:p w:rsidR="00656A30" w:rsidRDefault="00656A30" w:rsidP="003F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075111"/>
      <w:docPartObj>
        <w:docPartGallery w:val="Page Numbers (Top of Page)"/>
        <w:docPartUnique/>
      </w:docPartObj>
    </w:sdtPr>
    <w:sdtEndPr/>
    <w:sdtContent>
      <w:p w:rsidR="005D74F8" w:rsidRDefault="005D74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73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E0242"/>
    <w:multiLevelType w:val="hybridMultilevel"/>
    <w:tmpl w:val="D3749354"/>
    <w:lvl w:ilvl="0" w:tplc="AF5856D6">
      <w:numFmt w:val="bullet"/>
      <w:lvlText w:val="-"/>
      <w:lvlJc w:val="left"/>
      <w:pPr>
        <w:ind w:left="1713" w:hanging="10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D8E1243"/>
    <w:multiLevelType w:val="hybridMultilevel"/>
    <w:tmpl w:val="887C840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56"/>
    <w:rsid w:val="00007627"/>
    <w:rsid w:val="00011F1A"/>
    <w:rsid w:val="00020199"/>
    <w:rsid w:val="0002100B"/>
    <w:rsid w:val="000262D1"/>
    <w:rsid w:val="000645AC"/>
    <w:rsid w:val="00073C18"/>
    <w:rsid w:val="0009168C"/>
    <w:rsid w:val="000A643E"/>
    <w:rsid w:val="000B4759"/>
    <w:rsid w:val="000C0B57"/>
    <w:rsid w:val="000C559C"/>
    <w:rsid w:val="000D0325"/>
    <w:rsid w:val="000D1B80"/>
    <w:rsid w:val="000D3A65"/>
    <w:rsid w:val="000E2ECF"/>
    <w:rsid w:val="000E7AF0"/>
    <w:rsid w:val="000F2C5F"/>
    <w:rsid w:val="000F5C83"/>
    <w:rsid w:val="000F61A9"/>
    <w:rsid w:val="00100397"/>
    <w:rsid w:val="00100BE4"/>
    <w:rsid w:val="001038F5"/>
    <w:rsid w:val="001170A4"/>
    <w:rsid w:val="001206D3"/>
    <w:rsid w:val="001419DC"/>
    <w:rsid w:val="00153E47"/>
    <w:rsid w:val="00160474"/>
    <w:rsid w:val="001616C6"/>
    <w:rsid w:val="0016649A"/>
    <w:rsid w:val="00177112"/>
    <w:rsid w:val="00177DE9"/>
    <w:rsid w:val="00180DE2"/>
    <w:rsid w:val="00182033"/>
    <w:rsid w:val="00190BD5"/>
    <w:rsid w:val="001A1DC7"/>
    <w:rsid w:val="001A3331"/>
    <w:rsid w:val="001B21F9"/>
    <w:rsid w:val="001F58D0"/>
    <w:rsid w:val="0022276E"/>
    <w:rsid w:val="00224C1C"/>
    <w:rsid w:val="002406A5"/>
    <w:rsid w:val="00241FBB"/>
    <w:rsid w:val="002604F6"/>
    <w:rsid w:val="00277445"/>
    <w:rsid w:val="00284EF3"/>
    <w:rsid w:val="002A0172"/>
    <w:rsid w:val="002F608C"/>
    <w:rsid w:val="00302160"/>
    <w:rsid w:val="00302B23"/>
    <w:rsid w:val="00321D40"/>
    <w:rsid w:val="00324F14"/>
    <w:rsid w:val="003267DE"/>
    <w:rsid w:val="00335A02"/>
    <w:rsid w:val="003423D9"/>
    <w:rsid w:val="00352844"/>
    <w:rsid w:val="00353D11"/>
    <w:rsid w:val="0036091B"/>
    <w:rsid w:val="00364518"/>
    <w:rsid w:val="00365738"/>
    <w:rsid w:val="00372C3D"/>
    <w:rsid w:val="00376FB3"/>
    <w:rsid w:val="00382CF1"/>
    <w:rsid w:val="00384D04"/>
    <w:rsid w:val="003A53D5"/>
    <w:rsid w:val="003A7BA6"/>
    <w:rsid w:val="003B5046"/>
    <w:rsid w:val="003C40CD"/>
    <w:rsid w:val="003F23B7"/>
    <w:rsid w:val="004012D5"/>
    <w:rsid w:val="00402B8B"/>
    <w:rsid w:val="00406487"/>
    <w:rsid w:val="004237E9"/>
    <w:rsid w:val="00424682"/>
    <w:rsid w:val="00431777"/>
    <w:rsid w:val="00440126"/>
    <w:rsid w:val="00461BF2"/>
    <w:rsid w:val="00477BDB"/>
    <w:rsid w:val="0048432B"/>
    <w:rsid w:val="004B7028"/>
    <w:rsid w:val="004E2DE8"/>
    <w:rsid w:val="00504090"/>
    <w:rsid w:val="00510423"/>
    <w:rsid w:val="00537E43"/>
    <w:rsid w:val="00542053"/>
    <w:rsid w:val="005500FE"/>
    <w:rsid w:val="00555FB3"/>
    <w:rsid w:val="005570E3"/>
    <w:rsid w:val="00574A50"/>
    <w:rsid w:val="00594ABB"/>
    <w:rsid w:val="005A2037"/>
    <w:rsid w:val="005C0B3E"/>
    <w:rsid w:val="005D6259"/>
    <w:rsid w:val="005D6301"/>
    <w:rsid w:val="005D74F8"/>
    <w:rsid w:val="005E556B"/>
    <w:rsid w:val="00607FF6"/>
    <w:rsid w:val="00633707"/>
    <w:rsid w:val="0064017B"/>
    <w:rsid w:val="00656A30"/>
    <w:rsid w:val="00662496"/>
    <w:rsid w:val="0066486A"/>
    <w:rsid w:val="00677F55"/>
    <w:rsid w:val="006811C9"/>
    <w:rsid w:val="0068591F"/>
    <w:rsid w:val="00690F3F"/>
    <w:rsid w:val="006938A7"/>
    <w:rsid w:val="006A36F8"/>
    <w:rsid w:val="006A548C"/>
    <w:rsid w:val="006C7443"/>
    <w:rsid w:val="006D2881"/>
    <w:rsid w:val="006D314F"/>
    <w:rsid w:val="006D465B"/>
    <w:rsid w:val="006D528A"/>
    <w:rsid w:val="00710061"/>
    <w:rsid w:val="007139E6"/>
    <w:rsid w:val="007322F2"/>
    <w:rsid w:val="00733DE3"/>
    <w:rsid w:val="007358A7"/>
    <w:rsid w:val="00743B1C"/>
    <w:rsid w:val="00762662"/>
    <w:rsid w:val="00763D39"/>
    <w:rsid w:val="00775927"/>
    <w:rsid w:val="00775C12"/>
    <w:rsid w:val="00780B9B"/>
    <w:rsid w:val="007856EE"/>
    <w:rsid w:val="00785D0E"/>
    <w:rsid w:val="00790E3D"/>
    <w:rsid w:val="007A0EB5"/>
    <w:rsid w:val="007B033A"/>
    <w:rsid w:val="007D7613"/>
    <w:rsid w:val="007E4F65"/>
    <w:rsid w:val="00806C38"/>
    <w:rsid w:val="008118AD"/>
    <w:rsid w:val="008170A7"/>
    <w:rsid w:val="008302DD"/>
    <w:rsid w:val="0083199F"/>
    <w:rsid w:val="00861647"/>
    <w:rsid w:val="00863804"/>
    <w:rsid w:val="0086513A"/>
    <w:rsid w:val="00881DC2"/>
    <w:rsid w:val="0088715F"/>
    <w:rsid w:val="00893ACD"/>
    <w:rsid w:val="0089617F"/>
    <w:rsid w:val="008C3C1B"/>
    <w:rsid w:val="008D2280"/>
    <w:rsid w:val="008D7327"/>
    <w:rsid w:val="008F16DE"/>
    <w:rsid w:val="008F3B35"/>
    <w:rsid w:val="008F6923"/>
    <w:rsid w:val="008F7598"/>
    <w:rsid w:val="00911B8B"/>
    <w:rsid w:val="009140F7"/>
    <w:rsid w:val="00916925"/>
    <w:rsid w:val="00921CFA"/>
    <w:rsid w:val="00955C14"/>
    <w:rsid w:val="0097263D"/>
    <w:rsid w:val="009848AA"/>
    <w:rsid w:val="00993F4A"/>
    <w:rsid w:val="009A1C69"/>
    <w:rsid w:val="009A544D"/>
    <w:rsid w:val="009B7F90"/>
    <w:rsid w:val="009D5457"/>
    <w:rsid w:val="009E04C7"/>
    <w:rsid w:val="009E3BF3"/>
    <w:rsid w:val="009E49F1"/>
    <w:rsid w:val="009E5768"/>
    <w:rsid w:val="009F026D"/>
    <w:rsid w:val="00A041CC"/>
    <w:rsid w:val="00A17158"/>
    <w:rsid w:val="00A204BA"/>
    <w:rsid w:val="00A27FE2"/>
    <w:rsid w:val="00A30335"/>
    <w:rsid w:val="00A31D19"/>
    <w:rsid w:val="00A4365D"/>
    <w:rsid w:val="00A47988"/>
    <w:rsid w:val="00A62733"/>
    <w:rsid w:val="00A6781F"/>
    <w:rsid w:val="00A70B31"/>
    <w:rsid w:val="00A81BAF"/>
    <w:rsid w:val="00A91C76"/>
    <w:rsid w:val="00A9393B"/>
    <w:rsid w:val="00AE4CCB"/>
    <w:rsid w:val="00B245B4"/>
    <w:rsid w:val="00B424D8"/>
    <w:rsid w:val="00B528F5"/>
    <w:rsid w:val="00B548CC"/>
    <w:rsid w:val="00B60959"/>
    <w:rsid w:val="00B634A0"/>
    <w:rsid w:val="00B727AA"/>
    <w:rsid w:val="00B84566"/>
    <w:rsid w:val="00B959B6"/>
    <w:rsid w:val="00BA2A6B"/>
    <w:rsid w:val="00BB0FA2"/>
    <w:rsid w:val="00BC3A7E"/>
    <w:rsid w:val="00BD0304"/>
    <w:rsid w:val="00BD1720"/>
    <w:rsid w:val="00C02E76"/>
    <w:rsid w:val="00C07731"/>
    <w:rsid w:val="00C401E0"/>
    <w:rsid w:val="00C44016"/>
    <w:rsid w:val="00C641EC"/>
    <w:rsid w:val="00C83B97"/>
    <w:rsid w:val="00C83DD7"/>
    <w:rsid w:val="00C85DDC"/>
    <w:rsid w:val="00CA705C"/>
    <w:rsid w:val="00CB2E08"/>
    <w:rsid w:val="00CC6187"/>
    <w:rsid w:val="00CC7931"/>
    <w:rsid w:val="00CD40B8"/>
    <w:rsid w:val="00CF2B8B"/>
    <w:rsid w:val="00CF30AF"/>
    <w:rsid w:val="00D11752"/>
    <w:rsid w:val="00D2599B"/>
    <w:rsid w:val="00D34460"/>
    <w:rsid w:val="00D47DA6"/>
    <w:rsid w:val="00D54AEC"/>
    <w:rsid w:val="00D56CB7"/>
    <w:rsid w:val="00D65AA8"/>
    <w:rsid w:val="00D70093"/>
    <w:rsid w:val="00D72781"/>
    <w:rsid w:val="00D845D7"/>
    <w:rsid w:val="00D84FC7"/>
    <w:rsid w:val="00D92CAF"/>
    <w:rsid w:val="00DA49CA"/>
    <w:rsid w:val="00DC1FE4"/>
    <w:rsid w:val="00DC6B92"/>
    <w:rsid w:val="00DE3889"/>
    <w:rsid w:val="00DE6EE2"/>
    <w:rsid w:val="00DE7D97"/>
    <w:rsid w:val="00DF48C3"/>
    <w:rsid w:val="00E00136"/>
    <w:rsid w:val="00E00240"/>
    <w:rsid w:val="00E04B8E"/>
    <w:rsid w:val="00E11A30"/>
    <w:rsid w:val="00E344FA"/>
    <w:rsid w:val="00E4623F"/>
    <w:rsid w:val="00E47B1A"/>
    <w:rsid w:val="00E5681C"/>
    <w:rsid w:val="00E6143A"/>
    <w:rsid w:val="00E66D0B"/>
    <w:rsid w:val="00E71E04"/>
    <w:rsid w:val="00E911FF"/>
    <w:rsid w:val="00EC5742"/>
    <w:rsid w:val="00ED1730"/>
    <w:rsid w:val="00EE0C92"/>
    <w:rsid w:val="00EE1B6F"/>
    <w:rsid w:val="00EF3210"/>
    <w:rsid w:val="00EF7B8F"/>
    <w:rsid w:val="00F02FA5"/>
    <w:rsid w:val="00F0527E"/>
    <w:rsid w:val="00F125B9"/>
    <w:rsid w:val="00F178A8"/>
    <w:rsid w:val="00F32B76"/>
    <w:rsid w:val="00F437B9"/>
    <w:rsid w:val="00F572CA"/>
    <w:rsid w:val="00FA5BA3"/>
    <w:rsid w:val="00FB7312"/>
    <w:rsid w:val="00FB7656"/>
    <w:rsid w:val="00FD1CD0"/>
    <w:rsid w:val="00FD632C"/>
    <w:rsid w:val="00FE4236"/>
    <w:rsid w:val="00FF019C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53C4-9691-49ED-8850-68C729E9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DE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31D19"/>
    <w:pPr>
      <w:spacing w:before="100" w:beforeAutospacing="1" w:after="100" w:afterAutospacing="1"/>
    </w:pPr>
  </w:style>
  <w:style w:type="paragraph" w:customStyle="1" w:styleId="a5">
    <w:name w:val="Знак"/>
    <w:basedOn w:val="a"/>
    <w:autoRedefine/>
    <w:rsid w:val="0089617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3F23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F23B7"/>
  </w:style>
  <w:style w:type="paragraph" w:styleId="a8">
    <w:name w:val="footer"/>
    <w:basedOn w:val="a"/>
    <w:link w:val="a9"/>
    <w:uiPriority w:val="99"/>
    <w:unhideWhenUsed/>
    <w:rsid w:val="003F23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F23B7"/>
  </w:style>
  <w:style w:type="paragraph" w:styleId="aa">
    <w:name w:val="Balloon Text"/>
    <w:basedOn w:val="a"/>
    <w:link w:val="ab"/>
    <w:uiPriority w:val="99"/>
    <w:semiHidden/>
    <w:unhideWhenUsed/>
    <w:rsid w:val="00D84FC7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FC7"/>
    <w:rPr>
      <w:rFonts w:ascii="Calibri" w:hAnsi="Calibri" w:cs="Calibri"/>
      <w:sz w:val="16"/>
      <w:szCs w:val="16"/>
    </w:rPr>
  </w:style>
  <w:style w:type="paragraph" w:styleId="ac">
    <w:name w:val="List Paragraph"/>
    <w:basedOn w:val="a"/>
    <w:uiPriority w:val="34"/>
    <w:qFormat/>
    <w:rsid w:val="00CF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7232166</dc:creator>
  <cp:lastModifiedBy>ДЖУМАБЕКОВ ЕРБОЛ КУДИЯРОВИЧ</cp:lastModifiedBy>
  <cp:revision>15</cp:revision>
  <cp:lastPrinted>2023-03-17T05:45:00Z</cp:lastPrinted>
  <dcterms:created xsi:type="dcterms:W3CDTF">2023-03-24T05:04:00Z</dcterms:created>
  <dcterms:modified xsi:type="dcterms:W3CDTF">2023-09-11T08:54:00Z</dcterms:modified>
</cp:coreProperties>
</file>