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DD" w:rsidRDefault="00CE05DD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CE05DD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E05DD" w:rsidRDefault="00872A60">
            <w:pPr>
              <w:pStyle w:val="af6"/>
              <w:tabs>
                <w:tab w:val="left" w:pos="3115"/>
              </w:tabs>
              <w:rPr>
                <w:color w:val="0070C0"/>
              </w:rPr>
            </w:pPr>
            <w:r>
              <w:rPr>
                <w:color w:val="0070C0"/>
              </w:rPr>
              <w:t>ҚАЗАҚСТАН РЕСПУБЛИКАСЫ ЖОҒАРҒЫ СОТЫНЫҢ ЖАНЫНДАҒЫ СОТТАРДЫҢ ҚЫЗМЕТІН ҚАМТАМАСЫЗ ЕТУ ДЕПАРТАМЕНТІ</w:t>
            </w:r>
          </w:p>
          <w:p w:rsidR="00CE05DD" w:rsidRDefault="00CE05DD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  <w:p w:rsidR="00CE05DD" w:rsidRDefault="00CE05DD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E05DD" w:rsidRDefault="00872A60">
            <w:pPr>
              <w:pStyle w:val="af6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E05DD" w:rsidRDefault="00872A60">
            <w:pPr>
              <w:pStyle w:val="af6"/>
              <w:rPr>
                <w:color w:val="0070C0"/>
              </w:rPr>
            </w:pPr>
            <w:r>
              <w:rPr>
                <w:color w:val="0070C0"/>
              </w:rPr>
              <w:t>ДЕПАРТАМЕНТ ПО ОБЕСПЕЧЕНИЮ ДЕЯТЕЛЬНОСТИ СУДОВ ПРИ ВЕРХОВНОМ СУДЕ РЕСПУБЛИКИ КАЗАХСТАН</w:t>
            </w:r>
          </w:p>
          <w:p w:rsidR="00CE05DD" w:rsidRDefault="00CE05DD">
            <w:pPr>
              <w:pStyle w:val="af6"/>
              <w:rPr>
                <w:color w:val="0070C0"/>
              </w:rPr>
            </w:pPr>
          </w:p>
          <w:p w:rsidR="00CE05DD" w:rsidRDefault="00CE05DD">
            <w:pPr>
              <w:pStyle w:val="af6"/>
              <w:rPr>
                <w:color w:val="0070C0"/>
              </w:rPr>
            </w:pPr>
          </w:p>
        </w:tc>
      </w:tr>
      <w:tr w:rsidR="00CE05DD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CE05DD" w:rsidRDefault="00872A60">
            <w:pPr>
              <w:pStyle w:val="af7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CE05DD" w:rsidRDefault="00CE05DD">
            <w:pPr>
              <w:pStyle w:val="af6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CE05DD" w:rsidRDefault="00872A60">
            <w:pPr>
              <w:pStyle w:val="af7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CE05DD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CE05DD" w:rsidRDefault="00872A60">
            <w:pPr>
              <w:pStyle w:val="af7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6001-20-7-6/446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CE05DD" w:rsidRDefault="00CE05DD">
            <w:pPr>
              <w:pStyle w:val="af6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CE05DD" w:rsidRDefault="00CE05DD">
            <w:pPr>
              <w:pStyle w:val="af7"/>
              <w:jc w:val="left"/>
              <w:rPr>
                <w:color w:val="000000"/>
                <w:sz w:val="24"/>
              </w:rPr>
            </w:pPr>
          </w:p>
        </w:tc>
      </w:tr>
      <w:tr w:rsidR="00CE05DD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E05DD" w:rsidRDefault="00872A60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12.10.2020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E05DD" w:rsidRDefault="00CE05DD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E05DD" w:rsidRDefault="00CE05DD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CE05DD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E05DD" w:rsidRDefault="00872A60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r>
              <w:rPr>
                <w:sz w:val="20"/>
              </w:rPr>
              <w:t>Нұр-Сұлтан қаласы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E05DD" w:rsidRDefault="00CE05DD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E05DD" w:rsidRDefault="00872A60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>город Нур-Султан</w:t>
            </w:r>
          </w:p>
        </w:tc>
      </w:tr>
    </w:tbl>
    <w:p w:rsidR="00CE05DD" w:rsidRDefault="00CE05DD">
      <w:pPr>
        <w:tabs>
          <w:tab w:val="left" w:pos="1687"/>
        </w:tabs>
        <w:spacing w:before="120" w:after="120"/>
        <w:ind w:firstLine="0"/>
      </w:pPr>
    </w:p>
    <w:p w:rsidR="00CE05DD" w:rsidRDefault="00CE05DD">
      <w:pPr>
        <w:spacing w:before="240" w:after="0" w:line="270" w:lineRule="exact"/>
        <w:ind w:left="346" w:firstLine="346"/>
        <w:contextualSpacing/>
      </w:pPr>
    </w:p>
    <w:p w:rsidR="00CE05DD" w:rsidRDefault="00CE05DD">
      <w:pPr>
        <w:spacing w:before="240" w:after="0" w:line="270" w:lineRule="exact"/>
        <w:ind w:left="346" w:firstLine="346"/>
        <w:contextualSpacing/>
      </w:pPr>
    </w:p>
    <w:p w:rsidR="00CE05DD" w:rsidRDefault="00872A60">
      <w:pPr>
        <w:spacing w:before="240" w:after="0" w:line="270" w:lineRule="exact"/>
        <w:ind w:left="346" w:firstLine="346"/>
        <w:contextualSpacing/>
      </w:pPr>
      <w:r>
        <w:rPr>
          <w:b/>
          <w:color w:val="000000"/>
        </w:rPr>
        <w:t>Өзгерістер енгізу туралы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1.  «Қазақстан Республикасы Жоғарғы Сотының жанындағы Соттардың қызметін қамтамасыз ету департаменті (Қазақстан Республикасы Жоғарғы Соты аппараты) Ішкі аудит бөлімінің 2020 жылғы мемлекеттік аудит объектілерінің тізбесін бекіту туралы» 2019 жылғы 24 желтоқсандағы</w:t>
      </w:r>
      <w:r>
        <w:rPr>
          <w:color w:val="000000"/>
        </w:rPr>
        <w:br/>
        <w:t>№6001-19-7-6/516 өкіміндегі аудит объектілеріне қатысты тармақтар қосымшадағы редакцияда жазылсын.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2. Цифрландыру бөліміне 2020 жылғы 15-ші қазанға дейінгі мерзімде Қазақстан Республикасы Жоғарғы Сотының интернет-ресурсында 2020 жылғы мемлекеттік аудит объектілерінің тізбесін орналастыру қажет.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3. Осы өкімнің орындалуын бақылауды өзіме қалдырамын. 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4. Осы өкім қол қойылған күннен бастап күшіне енеді.</w:t>
      </w:r>
    </w:p>
    <w:p w:rsidR="00CE05DD" w:rsidRDefault="00872A60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CE05DD" w:rsidRDefault="00CE05DD">
      <w:pPr>
        <w:spacing w:before="240" w:after="0" w:line="270" w:lineRule="exact"/>
        <w:ind w:firstLine="0"/>
        <w:contextualSpacing/>
      </w:pP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Негіздеме: Ішкі аудит бөлімінің меңгерушісі К.Бейісовтың қызметтік хаты.</w:t>
      </w:r>
    </w:p>
    <w:p w:rsidR="00CE05DD" w:rsidRDefault="00872A60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0"/>
        <w:contextualSpacing/>
      </w:pPr>
      <w:r>
        <w:rPr>
          <w:b/>
          <w:color w:val="000000"/>
        </w:rPr>
        <w:t>Басшы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                                                              </w:t>
      </w:r>
      <w:r>
        <w:rPr>
          <w:b/>
          <w:color w:val="000000"/>
        </w:rPr>
        <w:tab/>
      </w:r>
      <w:r>
        <w:rPr>
          <w:b/>
          <w:color w:val="000000"/>
        </w:rPr>
        <w:tab/>
        <w:t>  Н. Ахметзакиров</w:t>
      </w:r>
    </w:p>
    <w:p w:rsidR="00CE05DD" w:rsidRDefault="00872A60">
      <w:pPr>
        <w:spacing w:before="240" w:after="0" w:line="270" w:lineRule="exact"/>
        <w:ind w:firstLine="0"/>
        <w:contextualSpacing/>
      </w:pPr>
      <w:r>
        <w:rPr>
          <w:b/>
          <w:color w:val="000000"/>
        </w:rPr>
        <w:t xml:space="preserve">      </w:t>
      </w:r>
    </w:p>
    <w:p w:rsidR="00CE05DD" w:rsidRDefault="00872A60">
      <w:pPr>
        <w:spacing w:before="240" w:after="0" w:line="270" w:lineRule="exact"/>
        <w:ind w:firstLine="0"/>
        <w:contextualSpacing/>
      </w:pPr>
      <w:r>
        <w:rPr>
          <w:b/>
          <w:color w:val="000000"/>
        </w:rPr>
        <w:t> </w:t>
      </w:r>
    </w:p>
    <w:p w:rsidR="00CE05DD" w:rsidRDefault="00872A60">
      <w:pPr>
        <w:spacing w:before="240" w:after="0" w:line="270" w:lineRule="exact"/>
        <w:ind w:firstLine="0"/>
        <w:contextualSpacing/>
      </w:pPr>
      <w:r>
        <w:rPr>
          <w:b/>
          <w:color w:val="000000"/>
        </w:rPr>
        <w:t> </w:t>
      </w:r>
    </w:p>
    <w:p w:rsidR="00CE05DD" w:rsidRDefault="00872A60">
      <w:pPr>
        <w:spacing w:before="240" w:after="0" w:line="270" w:lineRule="exact"/>
        <w:ind w:firstLine="0"/>
        <w:contextualSpacing/>
      </w:pPr>
      <w:r>
        <w:rPr>
          <w:b/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lastRenderedPageBreak/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1D5A23" w:rsidRDefault="001D5A23" w:rsidP="001D5A23">
      <w:pPr>
        <w:spacing w:before="240" w:after="0" w:line="270" w:lineRule="exact"/>
        <w:ind w:firstLine="0"/>
        <w:contextualSpacing/>
        <w:rPr>
          <w:color w:val="000000"/>
        </w:rPr>
      </w:pPr>
    </w:p>
    <w:p w:rsidR="00CE05DD" w:rsidRDefault="001D5A23" w:rsidP="001D5A23">
      <w:pPr>
        <w:spacing w:before="240" w:after="0" w:line="270" w:lineRule="exact"/>
        <w:ind w:firstLine="0"/>
        <w:contextualSpacing/>
      </w:pPr>
      <w:r>
        <w:rPr>
          <w:color w:val="000000"/>
        </w:rPr>
        <w:t xml:space="preserve">    </w:t>
      </w:r>
      <w:r w:rsidR="00872A60">
        <w:rPr>
          <w:b/>
          <w:color w:val="000000"/>
        </w:rPr>
        <w:t xml:space="preserve">О внесений изменений 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1. Пункты касательно объектов аудита в распоряжении от 24 декабря 2019 года №6001-19-7-6/516 «Об утверждении перечня объектов государственного аудита на 2020 год Отдела внутреннего аудита Департамента по обеспечению деятельности судов при Верховном Суде Республики Казахстан (аппарата Верховного Суда Республики Казахстан)» изложить в редакции согласно приложению.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2. Отделу цифровизации в срок до 15-го октября 2020 года необходимо разместить на интернет-ресурсе Верховного Суда Республики Казахстан Перечень объектов государственного аудита на 2020 год.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3. Контроль за исполнением настоящего распоряжения оставляю за собой.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4. Настоящее распоряжение вступает в силу со дня подписания.</w:t>
      </w:r>
    </w:p>
    <w:p w:rsidR="00CE05DD" w:rsidRDefault="00872A60">
      <w:pPr>
        <w:tabs>
          <w:tab w:val="left" w:pos="2888"/>
        </w:tabs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  <w:r>
        <w:rPr>
          <w:color w:val="000000"/>
        </w:rPr>
        <w:tab/>
      </w:r>
    </w:p>
    <w:p w:rsidR="00CE05DD" w:rsidRDefault="00CE05DD">
      <w:pPr>
        <w:tabs>
          <w:tab w:val="left" w:pos="2888"/>
        </w:tabs>
        <w:spacing w:before="240" w:after="0" w:line="270" w:lineRule="exact"/>
        <w:ind w:firstLine="346"/>
        <w:contextualSpacing/>
      </w:pP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Основание: служебная записка заведующего Отделом внутреннего аудита Бейсова К</w:t>
      </w:r>
      <w:r>
        <w:rPr>
          <w:color w:val="000000"/>
          <w:spacing w:val="2"/>
        </w:rPr>
        <w:t>.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CE05DD" w:rsidRDefault="00872A60">
      <w:pPr>
        <w:spacing w:before="240" w:after="0" w:line="270" w:lineRule="exact"/>
        <w:ind w:firstLine="0"/>
        <w:contextualSpacing/>
      </w:pPr>
      <w:r>
        <w:rPr>
          <w:b/>
          <w:color w:val="000000"/>
        </w:rPr>
        <w:t>Руководитель                                                                        </w:t>
      </w:r>
      <w:r>
        <w:rPr>
          <w:b/>
          <w:color w:val="000000"/>
        </w:rPr>
        <w:tab/>
        <w:t xml:space="preserve">  </w:t>
      </w:r>
      <w:r>
        <w:rPr>
          <w:b/>
          <w:color w:val="000000"/>
        </w:rPr>
        <w:tab/>
        <w:t xml:space="preserve">  Н. Ахметзакиров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E05DD" w:rsidRDefault="00872A60">
      <w:pPr>
        <w:tabs>
          <w:tab w:val="left" w:pos="1687"/>
        </w:tabs>
        <w:spacing w:before="120" w:after="120" w:line="270" w:lineRule="exact"/>
        <w:ind w:firstLine="0"/>
        <w:contextualSpacing/>
      </w:pPr>
      <w:r>
        <w:rPr>
          <w:color w:val="000000"/>
        </w:rPr>
        <w:t> </w:t>
      </w:r>
    </w:p>
    <w:p w:rsidR="00CE05DD" w:rsidRDefault="00872A60">
      <w:pPr>
        <w:tabs>
          <w:tab w:val="left" w:pos="1687"/>
        </w:tabs>
        <w:spacing w:before="120" w:after="120" w:line="270" w:lineRule="exact"/>
        <w:ind w:firstLine="0"/>
        <w:contextualSpacing/>
      </w:pPr>
      <w:r>
        <w:rPr>
          <w:color w:val="000000"/>
        </w:rPr>
        <w:t> </w:t>
      </w:r>
    </w:p>
    <w:p w:rsidR="00CE05DD" w:rsidRDefault="00872A60">
      <w:pPr>
        <w:tabs>
          <w:tab w:val="left" w:pos="1687"/>
        </w:tabs>
        <w:spacing w:before="120" w:after="120" w:line="270" w:lineRule="exact"/>
        <w:ind w:firstLine="0"/>
        <w:contextualSpacing/>
      </w:pPr>
      <w:r>
        <w:rPr>
          <w:color w:val="000000"/>
        </w:rPr>
        <w:t> </w:t>
      </w:r>
    </w:p>
    <w:p w:rsidR="00CE05DD" w:rsidRDefault="00872A60">
      <w:pPr>
        <w:tabs>
          <w:tab w:val="left" w:pos="1687"/>
        </w:tabs>
        <w:spacing w:before="120" w:after="120" w:line="270" w:lineRule="exact"/>
        <w:ind w:firstLine="0"/>
        <w:contextualSpacing/>
      </w:pPr>
      <w:r>
        <w:rPr>
          <w:color w:val="000000"/>
        </w:rPr>
        <w:t> </w:t>
      </w:r>
    </w:p>
    <w:p w:rsidR="00CE05DD" w:rsidRDefault="00CE05DD">
      <w:pPr>
        <w:tabs>
          <w:tab w:val="left" w:pos="1687"/>
        </w:tabs>
        <w:spacing w:before="120" w:after="120"/>
        <w:ind w:firstLine="0"/>
        <w:contextualSpacing/>
      </w:pPr>
    </w:p>
    <w:p w:rsidR="00CE05DD" w:rsidRDefault="00CE05DD">
      <w:pPr>
        <w:tabs>
          <w:tab w:val="left" w:pos="1687"/>
        </w:tabs>
        <w:spacing w:before="120" w:after="120"/>
        <w:ind w:firstLine="0"/>
        <w:contextualSpacing/>
      </w:pPr>
    </w:p>
    <w:p w:rsidR="00CE05DD" w:rsidRDefault="00CE05DD">
      <w:pPr>
        <w:tabs>
          <w:tab w:val="left" w:pos="1687"/>
        </w:tabs>
        <w:spacing w:before="120" w:after="120"/>
        <w:ind w:firstLine="0"/>
        <w:contextualSpacing/>
      </w:pPr>
    </w:p>
    <w:p w:rsidR="00CE05DD" w:rsidRDefault="00CE05DD">
      <w:pPr>
        <w:tabs>
          <w:tab w:val="left" w:pos="1687"/>
        </w:tabs>
        <w:spacing w:before="120" w:after="120"/>
        <w:ind w:firstLine="0"/>
        <w:contextualSpacing/>
      </w:pPr>
    </w:p>
    <w:p w:rsidR="00CE05DD" w:rsidRDefault="00CE05DD">
      <w:pPr>
        <w:ind w:firstLine="0"/>
        <w:contextualSpacing/>
      </w:pPr>
    </w:p>
    <w:sectPr w:rsidR="00CE05D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C4" w:rsidRDefault="000B64C4">
      <w:pPr>
        <w:spacing w:after="0"/>
      </w:pPr>
      <w:r>
        <w:separator/>
      </w:r>
    </w:p>
  </w:endnote>
  <w:endnote w:type="continuationSeparator" w:id="0">
    <w:p w:rsidR="000B64C4" w:rsidRDefault="000B64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DD" w:rsidRDefault="00872A60">
    <w:pPr>
      <w:pStyle w:val="12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>Данный документ согласно пункту 1 статьи 7 ЗРК от 7 января 2003 года "Об электронном документе и электронной цифровой подписи" равнозначен документу на 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C4" w:rsidRDefault="000B64C4">
      <w:pPr>
        <w:spacing w:after="0"/>
      </w:pPr>
      <w:r>
        <w:separator/>
      </w:r>
    </w:p>
  </w:footnote>
  <w:footnote w:type="continuationSeparator" w:id="0">
    <w:p w:rsidR="000B64C4" w:rsidRDefault="000B64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DD" w:rsidRDefault="00CE05DD">
    <w:pPr>
      <w:pStyle w:val="10"/>
      <w:tabs>
        <w:tab w:val="clear" w:pos="4677"/>
        <w:tab w:val="clear" w:pos="9355"/>
      </w:tabs>
    </w:pPr>
  </w:p>
  <w:p w:rsidR="00CE05DD" w:rsidRDefault="00147332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1524000</wp:posOffset>
          </wp:positionH>
          <wp:positionV relativeFrom="page">
            <wp:posOffset>4445000</wp:posOffset>
          </wp:positionV>
          <wp:extent cx="5080000" cy="4953000"/>
          <wp:effectExtent l="0" t="0" r="635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635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0" t="0" r="6350" b="6350"/>
          <wp:wrapNone/>
          <wp:docPr id="1029" name="Рисунок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0" t="0" r="0" b="0"/>
          <wp:wrapNone/>
          <wp:docPr id="1030" name="Рисунок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3E7"/>
    <w:multiLevelType w:val="hybridMultilevel"/>
    <w:tmpl w:val="00000000"/>
    <w:lvl w:ilvl="0" w:tplc="E77AD0D4">
      <w:start w:val="1"/>
      <w:numFmt w:val="decimal"/>
      <w:lvlText w:val="%1."/>
      <w:lvlJc w:val="left"/>
      <w:pPr>
        <w:ind w:left="720" w:hanging="357"/>
      </w:pPr>
      <w:rPr>
        <w:rFonts w:ascii="Times New Roman" w:eastAsia="Times New Roman" w:hAnsi="Times New Roman" w:cs="Times New Roman" w:hint="default"/>
      </w:rPr>
    </w:lvl>
    <w:lvl w:ilvl="1" w:tplc="E01E78DC">
      <w:start w:val="1"/>
      <w:numFmt w:val="lowerLetter"/>
      <w:lvlText w:val="%2."/>
      <w:lvlJc w:val="left"/>
      <w:pPr>
        <w:ind w:left="1440" w:hanging="357"/>
      </w:pPr>
      <w:rPr>
        <w:rFonts w:ascii="Times New Roman" w:eastAsia="Times New Roman" w:hAnsi="Times New Roman" w:cs="Times New Roman" w:hint="default"/>
      </w:rPr>
    </w:lvl>
    <w:lvl w:ilvl="2" w:tplc="EF3ED15C">
      <w:start w:val="1"/>
      <w:numFmt w:val="lowerRoman"/>
      <w:lvlText w:val="%3."/>
      <w:lvlJc w:val="right"/>
      <w:pPr>
        <w:ind w:left="2160" w:hanging="177"/>
      </w:pPr>
      <w:rPr>
        <w:rFonts w:ascii="Times New Roman" w:eastAsia="Times New Roman" w:hAnsi="Times New Roman" w:cs="Times New Roman" w:hint="default"/>
      </w:rPr>
    </w:lvl>
    <w:lvl w:ilvl="3" w:tplc="341A492A">
      <w:start w:val="1"/>
      <w:numFmt w:val="decimal"/>
      <w:lvlText w:val="%4."/>
      <w:lvlJc w:val="left"/>
      <w:pPr>
        <w:ind w:left="2880" w:hanging="357"/>
      </w:pPr>
      <w:rPr>
        <w:rFonts w:ascii="Times New Roman" w:eastAsia="Times New Roman" w:hAnsi="Times New Roman" w:cs="Times New Roman" w:hint="default"/>
      </w:rPr>
    </w:lvl>
    <w:lvl w:ilvl="4" w:tplc="241A570C">
      <w:start w:val="1"/>
      <w:numFmt w:val="lowerLetter"/>
      <w:lvlText w:val="%5."/>
      <w:lvlJc w:val="left"/>
      <w:pPr>
        <w:ind w:left="3600" w:hanging="357"/>
      </w:pPr>
      <w:rPr>
        <w:rFonts w:ascii="Times New Roman" w:eastAsia="Times New Roman" w:hAnsi="Times New Roman" w:cs="Times New Roman" w:hint="default"/>
      </w:rPr>
    </w:lvl>
    <w:lvl w:ilvl="5" w:tplc="CC429A04">
      <w:start w:val="1"/>
      <w:numFmt w:val="lowerRoman"/>
      <w:lvlText w:val="%6."/>
      <w:lvlJc w:val="right"/>
      <w:pPr>
        <w:ind w:left="4320" w:hanging="177"/>
      </w:pPr>
      <w:rPr>
        <w:rFonts w:ascii="Times New Roman" w:eastAsia="Times New Roman" w:hAnsi="Times New Roman" w:cs="Times New Roman" w:hint="default"/>
      </w:rPr>
    </w:lvl>
    <w:lvl w:ilvl="6" w:tplc="19FC4D48">
      <w:start w:val="1"/>
      <w:numFmt w:val="decimal"/>
      <w:lvlText w:val="%7."/>
      <w:lvlJc w:val="left"/>
      <w:pPr>
        <w:ind w:left="5040" w:hanging="357"/>
      </w:pPr>
      <w:rPr>
        <w:rFonts w:ascii="Times New Roman" w:eastAsia="Times New Roman" w:hAnsi="Times New Roman" w:cs="Times New Roman" w:hint="default"/>
      </w:rPr>
    </w:lvl>
    <w:lvl w:ilvl="7" w:tplc="3F4A5EA0">
      <w:start w:val="1"/>
      <w:numFmt w:val="lowerLetter"/>
      <w:lvlText w:val="%8."/>
      <w:lvlJc w:val="left"/>
      <w:pPr>
        <w:ind w:left="5760" w:hanging="357"/>
      </w:pPr>
      <w:rPr>
        <w:rFonts w:ascii="Times New Roman" w:eastAsia="Times New Roman" w:hAnsi="Times New Roman" w:cs="Times New Roman" w:hint="default"/>
      </w:rPr>
    </w:lvl>
    <w:lvl w:ilvl="8" w:tplc="8F1EE2C2">
      <w:start w:val="1"/>
      <w:numFmt w:val="lowerRoman"/>
      <w:lvlText w:val="%9."/>
      <w:lvlJc w:val="right"/>
      <w:pPr>
        <w:ind w:left="6480" w:hanging="177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D"/>
    <w:rsid w:val="000B64C4"/>
    <w:rsid w:val="00147332"/>
    <w:rsid w:val="001D5A23"/>
    <w:rsid w:val="001E4D54"/>
    <w:rsid w:val="00487751"/>
    <w:rsid w:val="00872A60"/>
    <w:rsid w:val="00C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FE805-82E4-45F9-88C4-31276D57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ТАСТЫБАЕВА МАХАББАТ КАИРЖАНОВНА</dc:creator>
  <cp:lastModifiedBy>Вакансия</cp:lastModifiedBy>
  <cp:revision>2</cp:revision>
  <dcterms:created xsi:type="dcterms:W3CDTF">2020-10-14T09:19:00Z</dcterms:created>
  <dcterms:modified xsi:type="dcterms:W3CDTF">2020-10-14T09:19:00Z</dcterms:modified>
</cp:coreProperties>
</file>