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D8E" w:rsidRPr="00464D8E" w:rsidRDefault="00464D8E" w:rsidP="00464D8E">
      <w:pPr>
        <w:jc w:val="right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464D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</w:t>
      </w:r>
      <w:r w:rsidR="00C051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</w:t>
      </w:r>
      <w:r w:rsidRPr="00464D8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Проект </w:t>
      </w:r>
    </w:p>
    <w:p w:rsidR="00C0514A" w:rsidRPr="00C0514A" w:rsidRDefault="00C0514A" w:rsidP="00C0514A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</w:t>
      </w:r>
      <w:bookmarkStart w:id="0" w:name="_GoBack"/>
      <w:bookmarkEnd w:id="0"/>
    </w:p>
    <w:p w:rsidR="00464D8E" w:rsidRPr="00464D8E" w:rsidRDefault="00464D8E" w:rsidP="00464D8E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64D8E" w:rsidRPr="00464D8E" w:rsidRDefault="00464D8E" w:rsidP="00464D8E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64D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НОРМАТИВНОЕ ПОСТАНОВЛЕНИЕ № </w:t>
      </w:r>
    </w:p>
    <w:p w:rsidR="00464D8E" w:rsidRPr="00464D8E" w:rsidRDefault="00464D8E" w:rsidP="00464D8E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64D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ВЕРХОВНОГО СУДА РЕСПУБЛИКИ КАЗАХСТАН</w:t>
      </w:r>
    </w:p>
    <w:p w:rsidR="00464D8E" w:rsidRPr="00464D8E" w:rsidRDefault="00464D8E" w:rsidP="00464D8E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64D8E" w:rsidRPr="00311DFB" w:rsidRDefault="00464D8E" w:rsidP="00464D8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«__»  мая  2019 года</w:t>
      </w:r>
      <w:r w:rsidRPr="00464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64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64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64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64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</w:t>
      </w:r>
      <w:r w:rsidR="00311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Pr="00464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 </w:t>
      </w:r>
      <w:proofErr w:type="spellStart"/>
      <w:r w:rsidR="00311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Нур</w:t>
      </w:r>
      <w:proofErr w:type="spellEnd"/>
      <w:r w:rsidR="00311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-Султан</w:t>
      </w:r>
    </w:p>
    <w:p w:rsidR="00464D8E" w:rsidRPr="00464D8E" w:rsidRDefault="00464D8E" w:rsidP="00464D8E">
      <w:pPr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SUB5200"/>
      <w:bookmarkEnd w:id="1"/>
    </w:p>
    <w:p w:rsidR="00464D8E" w:rsidRPr="00464D8E" w:rsidRDefault="00464D8E" w:rsidP="00464D8E">
      <w:pPr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D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судебной практике применения законодательства об административном надзоре</w:t>
      </w:r>
    </w:p>
    <w:p w:rsidR="00464D8E" w:rsidRPr="00464D8E" w:rsidRDefault="00464D8E" w:rsidP="00464D8E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D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464D8E" w:rsidRPr="00464D8E" w:rsidRDefault="00464D8E" w:rsidP="00464D8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64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возникшими у судов вопросами при рассмотрении дел о применении</w:t>
      </w:r>
      <w:proofErr w:type="gramEnd"/>
      <w:r w:rsidRPr="00464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законодательства Республики Казахстан об административном надзоре, в целях обеспечения единообразия судебной практики по указанным делам</w:t>
      </w:r>
      <w:r w:rsidRPr="00464D8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64D8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464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пленарное заседание Верховного </w:t>
      </w:r>
      <w:r w:rsidRPr="00464D8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64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уда Республики Казахстан </w:t>
      </w:r>
      <w:r w:rsidRPr="00464D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 дать следующие разъяснения. </w:t>
      </w:r>
    </w:p>
    <w:p w:rsidR="00464D8E" w:rsidRPr="00464D8E" w:rsidRDefault="00464D8E" w:rsidP="00464D8E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SUB100"/>
      <w:bookmarkEnd w:id="2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464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Законодательство об административном надзоре основывается на </w:t>
      </w:r>
      <w:bookmarkStart w:id="3" w:name="sub1000000012"/>
      <w:r w:rsidRPr="00464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begin"/>
      </w:r>
      <w:r w:rsidRPr="00464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 xml:space="preserve"> HYPERLINK "jl:1005029.0 " </w:instrText>
      </w:r>
      <w:r w:rsidRPr="00464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separate"/>
      </w:r>
      <w:r w:rsidRPr="00464D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Конституции</w:t>
      </w:r>
      <w:r w:rsidRPr="00464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end"/>
      </w:r>
      <w:bookmarkEnd w:id="3"/>
      <w:r w:rsidRPr="00464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Республики Казахстан </w:t>
      </w:r>
      <w:r w:rsidRPr="00464D8E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Конституция)</w:t>
      </w:r>
      <w:r w:rsidRPr="00464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состоит из </w:t>
      </w:r>
      <w:bookmarkStart w:id="4" w:name="sub1000000036"/>
      <w:r w:rsidRPr="00464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begin"/>
      </w:r>
      <w:r w:rsidRPr="00464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 xml:space="preserve"> HYPERLINK "jl:1008032.0 " </w:instrText>
      </w:r>
      <w:r w:rsidRPr="00464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separate"/>
      </w:r>
      <w:r w:rsidRPr="00464D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Уголовного кодекса</w:t>
      </w:r>
      <w:r w:rsidRPr="00464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end"/>
      </w:r>
      <w:bookmarkEnd w:id="4"/>
      <w:r w:rsidRPr="00464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64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Республики Казахстан (далее - УК), </w:t>
      </w:r>
      <w:bookmarkStart w:id="5" w:name="sub1000002512"/>
      <w:r w:rsidRPr="00464D8E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Уголовно-процессуального кодекса Республики Казахстан (далее - УПК),</w:t>
      </w:r>
      <w:r w:rsidRPr="00464D8E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</w:t>
      </w:r>
      <w:hyperlink r:id="rId9" w:history="1">
        <w:r w:rsidRPr="00464D8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Гражданского</w:t>
        </w:r>
        <w:r w:rsidRPr="00464D8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кодекса</w:t>
        </w:r>
      </w:hyperlink>
      <w:r w:rsidRPr="00464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64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Республики Казахстан (далее - ГК), </w:t>
      </w:r>
      <w:hyperlink r:id="rId10" w:history="1">
        <w:r w:rsidRPr="00464D8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Уголовно-исполнительного кодекса</w:t>
        </w:r>
      </w:hyperlink>
      <w:bookmarkEnd w:id="5"/>
      <w:r w:rsidRPr="00464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64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Республики Казахстан (далее - УИК), </w:t>
      </w:r>
      <w:bookmarkStart w:id="6" w:name="sub1000000037"/>
      <w:r w:rsidRPr="00464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begin"/>
      </w:r>
      <w:r w:rsidRPr="00464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 xml:space="preserve"> HYPERLINK "jl:1021682.0 " </w:instrText>
      </w:r>
      <w:r w:rsidRPr="00464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separate"/>
      </w:r>
      <w:r w:rsidRPr="00464D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Кодекса</w:t>
      </w:r>
      <w:r w:rsidRPr="00464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end"/>
      </w:r>
      <w:bookmarkEnd w:id="6"/>
      <w:r w:rsidRPr="00464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Республики Казахстан об административных правонарушениях (далее - КоАП), </w:t>
      </w:r>
      <w:bookmarkStart w:id="7" w:name="sub1000063447"/>
      <w:r w:rsidRPr="00464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464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"jl:1006176.0%20" </w:instrText>
      </w:r>
      <w:r w:rsidRPr="00464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464D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Закона</w:t>
      </w:r>
      <w:r w:rsidRPr="00464D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fldChar w:fldCharType="end"/>
      </w:r>
      <w:bookmarkEnd w:id="7"/>
      <w:r w:rsidRPr="00464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Республики Казахстан </w:t>
      </w:r>
      <w:r w:rsidRPr="00464D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15 июля 1996 года № 28-I</w:t>
      </w:r>
      <w:r w:rsidRPr="00464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административном надзоре за</w:t>
      </w:r>
      <w:proofErr w:type="gramEnd"/>
      <w:r w:rsidRPr="00464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лицами, освобожденными из мест лишения свободы» (далее - </w:t>
      </w:r>
      <w:r w:rsidRPr="00464D8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Pr="00464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 других нормативных правовых актов Республики Казахстан.</w:t>
      </w:r>
    </w:p>
    <w:p w:rsidR="00464D8E" w:rsidRDefault="00464D8E" w:rsidP="00464D8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2. </w:t>
      </w:r>
      <w:proofErr w:type="gramStart"/>
      <w:r w:rsidRPr="00464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Административный надзор представляет собой меру, направленную на предотвращение повторного совершения преступлений лицами, освобожденными из мест лишения свободы, имеющими судимость за </w:t>
      </w:r>
      <w:r w:rsidR="0028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определенные </w:t>
      </w:r>
      <w:r w:rsidRPr="00464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виды преступлений, предусмотренные Законом, посредством </w:t>
      </w:r>
      <w:r w:rsidR="0028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установления </w:t>
      </w:r>
      <w:r w:rsidRPr="00464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судом временных ограничений их прав и свобод, возложения на них обязанностей (далее – административное ограничение) и осуществления органами внутренних дел наблюдения за соблюдением указанными лицами (поднадзорными) административных ограничений.</w:t>
      </w:r>
      <w:proofErr w:type="gramEnd"/>
      <w:r w:rsidRPr="00464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Административный надзор не является наказанием за совершение уголовного правонарушения.</w:t>
      </w:r>
    </w:p>
    <w:p w:rsidR="00464D8E" w:rsidRPr="00464D8E" w:rsidRDefault="00464D8E" w:rsidP="00464D8E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464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решении вопроса об установлении административного надзора судам необходимо проверять, является ли лицо субъектом, в отношении которого в соответствии с Законом может быть установлен административный надзор.</w:t>
      </w:r>
    </w:p>
    <w:p w:rsidR="00464D8E" w:rsidRPr="00464D8E" w:rsidRDefault="00283106" w:rsidP="00464D8E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Судам </w:t>
      </w:r>
      <w:r w:rsidR="00FF1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464D8E" w:rsidRPr="00464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ледует иметь в виду, что действие Закона распространяется только на лиц, отбывавших наказание в виде лишения свободы</w:t>
      </w:r>
      <w:r w:rsidR="00B62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 этом а</w:t>
      </w:r>
      <w:r w:rsidR="00464D8E" w:rsidRPr="00464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дминистративный надзор может быть применен к иностранным гражданам или лицам без гражданства при условии их проживания (пребывания) на территории Республики Казахстан на законных основаниях.</w:t>
      </w:r>
      <w:r w:rsidR="006D0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464D8E" w:rsidRPr="00464D8E" w:rsidRDefault="00464D8E" w:rsidP="00464D8E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64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Решая вопрос о том, относятся ли к террористическим или к экстремистским преступлениям либо к преступлениям против половой неприкосновенности несовершеннолетних деяния, за совершение которых лицо отбывало наказание, </w:t>
      </w:r>
      <w:r w:rsidRPr="00464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суды должны руководствоваться пунктами 30), 39) и 42) статьи 3 УК (подпункт а) статьи 2 Закона). </w:t>
      </w:r>
      <w:proofErr w:type="gramEnd"/>
    </w:p>
    <w:p w:rsidR="00464D8E" w:rsidRDefault="00464D8E" w:rsidP="00464D8E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64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установлении административного надзора в отношении лиц, отбывших наказание за совершение тяжких и (или) особо тяжких преступлений или судимых два и более раза к лишению свободы за умышленные преступления, следует иметь в виду, что за названными лицами административный надзор устанавливается только в случае признания их имеющими на момент окончания срока наказания третью отрицательную степень поведения (подпункт б) статьи 2 Закона).</w:t>
      </w:r>
      <w:proofErr w:type="gramEnd"/>
    </w:p>
    <w:p w:rsidR="00464D8E" w:rsidRPr="00464D8E" w:rsidRDefault="00464D8E" w:rsidP="00464D8E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464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Административный надзор за лицами, отбывшими наказание за тяжкие и (или) особо тяжкие преступления или судимыми два и более раза к лишению свободы за умышленные преступления, в соответствии с подпунктом в) статьи 2 Закона может быть установлен при совокупности следующих обстоятельств:</w:t>
      </w:r>
    </w:p>
    <w:p w:rsidR="00464D8E" w:rsidRPr="00464D8E" w:rsidRDefault="00464D8E" w:rsidP="00464D8E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 отбыло наказание за преступления, относящиеся на момент установления надзора к тяжким и (или) особо тяжким преступлениям, или осуждалось два и более раза к лишению свободы за умышленные преступления,</w:t>
      </w:r>
    </w:p>
    <w:p w:rsidR="00464D8E" w:rsidRPr="00464D8E" w:rsidRDefault="00464D8E" w:rsidP="00464D8E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отношении него после отбывания наказания выносились предупреждения органами внутренних дел,</w:t>
      </w:r>
    </w:p>
    <w:p w:rsidR="00464D8E" w:rsidRPr="00464D8E" w:rsidRDefault="00464D8E" w:rsidP="00464D8E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лицо систематически нарушает общественный порядок, права и законные интересы человека и гражданина, совершает иные правонарушения. </w:t>
      </w:r>
    </w:p>
    <w:p w:rsidR="00FF1AE2" w:rsidRDefault="00464D8E" w:rsidP="00FF1AE2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Предупреждение лица, отбывшего наказание за тяжкие и (или) особо тяжкие преступления или судимого два и более раза к лишению свободы за умышленные преступления, состоит в официальном предостережении его органом внутренних дел о недопустимости противоправного поведения, нарушения общественного порядка, прав и законных интересов человека и гражданина, совершения иных правонарушений. Предупреждение выносится в письменной форме</w:t>
      </w:r>
      <w:r w:rsidR="00FF1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5662F" w:rsidRPr="00464D8E" w:rsidRDefault="0075662F" w:rsidP="00464D8E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814DD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Систематическим  нарушением общественного порядка, прав и законных интересов человека и гражданина является  совершени</w:t>
      </w:r>
      <w:r w:rsidR="00F814DD" w:rsidRPr="00F814D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81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лицом после отбывания наказания двух и более административных правонарушений, посягающих на права личности, на права несовершеннолетних, </w:t>
      </w:r>
      <w:r w:rsidR="00F814DD" w:rsidRPr="00F81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F814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общественную безопасность и здоровье населения, а также на общественный порядок и нравственность (подпункт в) статьи 2 Закона, главы 10, 12, 24, 25 КоАП), в течение одного года, исчисляемого с момента</w:t>
      </w:r>
      <w:proofErr w:type="gramEnd"/>
      <w:r w:rsidRPr="00F81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совершения первого административного правонарушения.</w:t>
      </w:r>
    </w:p>
    <w:p w:rsidR="00464D8E" w:rsidRPr="000E7EAA" w:rsidRDefault="00464D8E" w:rsidP="00464D8E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7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совершением иных правонарушений следует понимать осуждение указанных лиц за уголовн</w:t>
      </w:r>
      <w:r w:rsidR="000E7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E7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правонарушени</w:t>
      </w:r>
      <w:r w:rsidR="000E7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E7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 котор</w:t>
      </w:r>
      <w:r w:rsidR="000E7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E7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им назначен</w:t>
      </w:r>
      <w:r w:rsidR="000E7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E7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</w:t>
      </w:r>
      <w:r w:rsidR="000E7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E7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наказания, не связанн</w:t>
      </w:r>
      <w:r w:rsidR="000E7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Pr="000E7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лишением свободы</w:t>
      </w:r>
      <w:r w:rsidR="00B27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0E7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установления </w:t>
      </w:r>
      <w:proofErr w:type="gramStart"/>
      <w:r w:rsidRPr="000E7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0E7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поведением, либо в отношении них производство по делу прекращено по не реабилитирующим основаниям.</w:t>
      </w:r>
    </w:p>
    <w:p w:rsidR="00147DC8" w:rsidRPr="00147DC8" w:rsidRDefault="001F4A45" w:rsidP="00147DC8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464D8E" w:rsidRPr="00464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147DC8" w:rsidRPr="00147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Установленный статьей 2 Закона перечень лиц, за которыми может быть установлен административный надзор, является исчерпывающим и расширительному толкованию не подлежит.</w:t>
      </w:r>
    </w:p>
    <w:p w:rsidR="00147DC8" w:rsidRPr="00147DC8" w:rsidRDefault="00147DC8" w:rsidP="00147DC8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этой связи административный надзор не может быть установлен за лицами, имеющими судимость за уголовные правонарушения:</w:t>
      </w:r>
    </w:p>
    <w:p w:rsidR="00147DC8" w:rsidRPr="00147DC8" w:rsidRDefault="00147DC8" w:rsidP="00147DC8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47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совершенные по неосторожности или в несовершеннолетнем возрасте;</w:t>
      </w:r>
      <w:proofErr w:type="gramEnd"/>
    </w:p>
    <w:p w:rsidR="00147DC8" w:rsidRPr="00147DC8" w:rsidRDefault="00147DC8" w:rsidP="00147DC8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47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декриминализированные</w:t>
      </w:r>
      <w:proofErr w:type="spellEnd"/>
      <w:r w:rsidRPr="00147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не влекущие судимости в связи с изменением уголовного закона;</w:t>
      </w:r>
    </w:p>
    <w:p w:rsidR="00147DC8" w:rsidRPr="00147DC8" w:rsidRDefault="00147DC8" w:rsidP="00147DC8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относящиеся к категории тяжких или особо тяжких преступлений, за совершение которых они не отбывали наказание в местах лишения свободы.</w:t>
      </w:r>
    </w:p>
    <w:p w:rsidR="00147DC8" w:rsidRPr="00147DC8" w:rsidRDefault="00147DC8" w:rsidP="00147DC8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Лица, судимые два раза к лишению свободы за умышленные преступления и не отбывавшие наказание в местах лишения свободы, а также имеющие снятые или погашенные в установленном уголовным законом порядке судимости, не могут подвергаться административному надзору.</w:t>
      </w:r>
    </w:p>
    <w:p w:rsidR="00147DC8" w:rsidRPr="00147DC8" w:rsidRDefault="00147DC8" w:rsidP="00147DC8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требованиями статьи 6 УК об обратной силе уголовного закона, смягчающего наказуемость деяния, административный надзор не может быть также установлен в отношении лица, судимого и отбывшего наказание за тяжкое преступление, которое в последующем в  связи с изменением уголовного закона отнесено к преступлению меньшей тяжести.</w:t>
      </w:r>
    </w:p>
    <w:p w:rsidR="00147DC8" w:rsidRDefault="00147DC8" w:rsidP="00147DC8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административный надзор был установлен, но деяние, за которое лицо отбывало наказание, впоследствии </w:t>
      </w:r>
      <w:proofErr w:type="spellStart"/>
      <w:r w:rsidRPr="00147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декриминализировано</w:t>
      </w:r>
      <w:proofErr w:type="spellEnd"/>
      <w:r w:rsidRPr="00147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 суд по ходатайству самого поднадзорного или его защитника, либо по представлению органов внутренних дел или прокурора отменяет постановление об установлении административного надзора, о чем выносит</w:t>
      </w:r>
      <w:r w:rsidR="001F4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7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постановление.</w:t>
      </w:r>
    </w:p>
    <w:p w:rsidR="008D6309" w:rsidRPr="008D6309" w:rsidRDefault="008D6309" w:rsidP="008D6309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464D8E" w:rsidRPr="00464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8D6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отношении лиц, освобожденных из мест лишения свободы условно-досрочно, а также в отношении лиц, которым </w:t>
      </w:r>
      <w:proofErr w:type="spellStart"/>
      <w:r w:rsidRPr="008D6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неотбытая</w:t>
      </w:r>
      <w:proofErr w:type="spellEnd"/>
      <w:r w:rsidRPr="008D6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часть наказания заменена более мягким видом наказания с установлением </w:t>
      </w:r>
      <w:proofErr w:type="spellStart"/>
      <w:r w:rsidRPr="008D6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пробационного</w:t>
      </w:r>
      <w:proofErr w:type="spellEnd"/>
      <w:r w:rsidRPr="008D6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контроля, установление административного надзора недопустимо.</w:t>
      </w:r>
    </w:p>
    <w:p w:rsidR="008D6309" w:rsidRDefault="008D6309" w:rsidP="008D6309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систематического нарушения этими лицами общественного порядка, прав и законных интересов человека и гражданина, совершения иных правонарушений после истечения срока </w:t>
      </w:r>
      <w:proofErr w:type="spellStart"/>
      <w:r w:rsidRPr="008D6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неотбытой</w:t>
      </w:r>
      <w:proofErr w:type="spellEnd"/>
      <w:r w:rsidRPr="008D6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части наказания и до погашения либо снятия судимости в соответствии со статьей 79 УК, в отношении таких лиц может быть установлен</w:t>
      </w:r>
      <w:r w:rsidR="0080034F" w:rsidRPr="00800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0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80034F" w:rsidRPr="008D6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дминистративный надзор</w:t>
      </w:r>
      <w:r w:rsidRPr="008D6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D6309" w:rsidRPr="008D6309" w:rsidRDefault="008D6309" w:rsidP="008D6309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464D8E" w:rsidRPr="00464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8D6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Административный надзор устанавливается только судом путем вынесения постановления, в котором суд должен указать, по каким предусмотренным статьей 3 Закона основаниям лицо подлежит административному надзору. </w:t>
      </w:r>
    </w:p>
    <w:p w:rsidR="00F65042" w:rsidRDefault="008D6309" w:rsidP="008D6309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D6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статьями 3, 4, 5 Закона с представлением об установлении административного надзора вправе обратиться в суд</w:t>
      </w:r>
      <w:r w:rsidR="00F33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Pr="008D6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начальник органа внутренних дел; о продлении административного надзора и о дополнении ранее установленных административных ограничений - орган внутренних дел; о досрочном прекращении или частичной отмене, сокращении административных ограничений - орган внутренних дел </w:t>
      </w:r>
      <w:r w:rsidR="00540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(</w:t>
      </w:r>
      <w:r w:rsidRPr="008D6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540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8D6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поднадзорн</w:t>
      </w:r>
      <w:r w:rsidR="00F33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Pr="008D6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его защитник</w:t>
      </w:r>
      <w:r w:rsidR="00F65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 ходатайством</w:t>
      </w:r>
      <w:r w:rsidRPr="008D6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End"/>
    </w:p>
    <w:p w:rsidR="008D6309" w:rsidRPr="008D6309" w:rsidRDefault="008D6309" w:rsidP="008D6309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Прокурор вправе обратиться в суд с представлением о досрочном прекращении административного надзора или о частичном сокращении административных ограничений для защиты прав и свобод поднадзорного при условии, что </w:t>
      </w:r>
      <w:r w:rsidR="008A4038" w:rsidRPr="008D6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поднадзорн</w:t>
      </w:r>
      <w:r w:rsidR="008A4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="008A4038" w:rsidRPr="008D6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6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состоянию здоровья, возраста либо по другим уважительным причинам не может сам обратиться в суд.</w:t>
      </w:r>
    </w:p>
    <w:p w:rsidR="008D6309" w:rsidRPr="008D6309" w:rsidRDefault="008D6309" w:rsidP="008D6309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D6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 учреждения уголовно-исполнительной системы обязан мотивировать представление об установлении административного надзора в отношении осужденного, подлежащего освобождению из данного учреждения, и приложить к нему копии приговора, постановлений апелляционной, кассационной инстанции в отношении осужденного, и другие материалы, имеющие значение для принятия законного решения и свидетельствующие о необходимости установления административного надзора, в том числе подробные данные, характеризующие </w:t>
      </w:r>
      <w:r w:rsidRPr="008D6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поведение осужденного во время отбывания наказания</w:t>
      </w:r>
      <w:proofErr w:type="gramEnd"/>
      <w:r w:rsidRPr="008D6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постановление об определении третьей отрицательной степени поведения осужденного. </w:t>
      </w:r>
    </w:p>
    <w:p w:rsidR="008D6309" w:rsidRPr="008D6309" w:rsidRDefault="008D6309" w:rsidP="008D6309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D6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 начальника органа внутренних дел об установлении, продлении административного надзора в отношении осужденного, освобожденного из мест лишения свободы, должно содержать наряду с данными о совершении тяжких и (или) особо тяжких преступлений или судимости два и более раза к лишению свободы за умышленные преступления, сведения о его поведении (в частности, приобщается характеристика лица), о систематическом нарушении им общественного порядка, прав и</w:t>
      </w:r>
      <w:proofErr w:type="gramEnd"/>
      <w:r w:rsidRPr="008D6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законных интересов человека и гражданина, </w:t>
      </w:r>
      <w:proofErr w:type="gramStart"/>
      <w:r w:rsidRPr="008D6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совершении</w:t>
      </w:r>
      <w:proofErr w:type="gramEnd"/>
      <w:r w:rsidRPr="008D6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иных правонарушений. К представлению прилагаются копии судебных актов, документы и материалы, свидетельствующие о систематическом нарушении осужденным, освобожденным из мест лишения свободы, общественного порядка, прав и законных интересов человека и гражданина, совершении иных правонарушений.</w:t>
      </w:r>
    </w:p>
    <w:p w:rsidR="008D6309" w:rsidRPr="008D6309" w:rsidRDefault="008D6309" w:rsidP="008D6309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неполноты собранного материала, недостаточной мотивировки в представлении доводов об установлении, продлении административного надзора, а также по иным основаниям, препятствующим рассмотрению представления об установлении, продлении административного надзора, суд постановлением возвращает представление об установлении, продлении административного надзора для устранения недостатков.</w:t>
      </w:r>
    </w:p>
    <w:p w:rsidR="008D6309" w:rsidRDefault="008D6309" w:rsidP="008D6309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поднадзорн</w:t>
      </w:r>
      <w:r w:rsidR="00954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Pr="008D6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ходатайствует о досрочном прекращении административного надзора либо о частичной отмене установленных административных ограничений, однако представленных документов и материалов недостаточно для принятия законного и обоснованного решения, суд вправе истребовать необходимые доказательства по своей инициативе, не возвращая ходатайство.</w:t>
      </w:r>
    </w:p>
    <w:p w:rsidR="008D6309" w:rsidRDefault="008D6309" w:rsidP="00464D8E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464D8E" w:rsidRPr="00464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8D6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Суд по месту исполнения наказания </w:t>
      </w:r>
      <w:r w:rsidR="00374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</w:t>
      </w:r>
      <w:r w:rsidRPr="008D6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мотивированно</w:t>
      </w:r>
      <w:r w:rsidR="00374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8D6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представлени</w:t>
      </w:r>
      <w:r w:rsidR="00374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D6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начальника учреждения уголовно-исполнительной системы об установлении административного надзора за лицом, освобождаемым из мест лишения свободы, выносит постановление лишь об установлении административного надзора без указания ограничений прав и свобод осужденного и без возложения на него обязанностей. Конкретные ограничения и обязанности в отношении поднадзорного устанавливаются судом по представлению органа внутренних дел по месту жительства при прибытии его после отбытия наказания.</w:t>
      </w:r>
    </w:p>
    <w:p w:rsidR="00D9411B" w:rsidRDefault="008D6309" w:rsidP="008D6309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464D8E" w:rsidRPr="00464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bookmarkStart w:id="8" w:name="SUB200"/>
      <w:bookmarkStart w:id="9" w:name="sub1000070198"/>
      <w:bookmarkEnd w:id="8"/>
      <w:r w:rsidRPr="008D6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Судам следует иметь в виду, что административный  надзор, являясь  </w:t>
      </w:r>
      <w:r w:rsidR="00B65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принудительной </w:t>
      </w:r>
      <w:r w:rsidRPr="008D6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мерой, устанавливается на определенный срок,  предусмотренный  Законом. В соответствии со статьей 6 Закона административный надзор  устанавливается на срок от шести месяцев до трех лет. Поскольку исчисление   срока в  Законе  определено  периодом  времени,  то   установление  конкретного  срока  в   пределах  статьи  6 Закона  должно быть мотивировано в постановлении суда (указывается конкретный период в днях, месяцах, годах либо срок до момента погашения судимости). </w:t>
      </w:r>
    </w:p>
    <w:p w:rsidR="00D9411B" w:rsidRPr="00D9411B" w:rsidRDefault="00D9411B" w:rsidP="008D6309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 действия административного надзора следует исчислять со дня вступления в законную силу постановления суда, 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D94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 установления административного надзора судом по местонахождению учреждения уголовно-</w:t>
      </w:r>
      <w:r w:rsidRPr="00D94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исполнительной системы – с момента освобождения из учреждения уголовно-исполнительной системы.</w:t>
      </w:r>
    </w:p>
    <w:p w:rsidR="008D6309" w:rsidRDefault="008D6309" w:rsidP="008D6309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обсуждении вопроса об установлении срока административного надзора суду надлежит учитывать характеристику осужденного по месту отбывания наказания, поведение в быту, а также характер и степень общественной опасности совершенного преступления (преступлений) и иные значимые для дела обстоятельства, что должно быть отражено в мотивировочной части постановления суда. При этом суд не связан основаниями и доводами, изложенными в представлении учреждения уголовно-исполнительной системы или органа внутренних дел, и вправе по своему усмотрению определить срок в пределах, указанных в статье 6 Закона.</w:t>
      </w:r>
    </w:p>
    <w:p w:rsidR="008D6309" w:rsidRDefault="008D6309" w:rsidP="008D630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5B4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464D8E" w:rsidRPr="00BF0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F05B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 действия  административного  надзора продле</w:t>
      </w:r>
      <w:r w:rsidR="0074136B" w:rsidRPr="00BF05B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вается</w:t>
      </w:r>
      <w:r w:rsidRPr="00BF0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случаях</w:t>
      </w:r>
      <w:r w:rsidRPr="008D6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нарушения поднадзорным правил административного надзора или объявленных ему ограничений, а равно совершения им правонарушений каждый раз</w:t>
      </w:r>
      <w:r w:rsidR="00831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Pr="008D6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шесть месяцев, но в совокупности на срок не свыше двух лет. В отношении лиц, совершивших уголовные правонарушения против половой неприкосновенности несовершеннолетних, срок действия  административного надзора продле</w:t>
      </w:r>
      <w:r w:rsidR="00DA5D4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вается</w:t>
      </w:r>
      <w:r w:rsidRPr="008D6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каждый раз на один год.</w:t>
      </w:r>
    </w:p>
    <w:p w:rsidR="00E0633D" w:rsidRDefault="00E0633D" w:rsidP="00E0633D">
      <w:pPr>
        <w:ind w:firstLine="708"/>
        <w:jc w:val="both"/>
      </w:pPr>
      <w:r w:rsidRPr="00E063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продление срока  действия  административного  надзора лицам, отбывшим наказание за тяжкие и (или) особо тяжкие преступления или судимым два и более раза к лишению свободы за умышленные преступления (подпункт в) статьи 2 Закона), возможно лишь в пределах срока погашения судимости.</w:t>
      </w:r>
      <w:r w:rsidRPr="00E0633D">
        <w:t xml:space="preserve"> </w:t>
      </w:r>
    </w:p>
    <w:p w:rsidR="008D6309" w:rsidRPr="008D6309" w:rsidRDefault="008D6309" w:rsidP="008D630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представлению органов внутренних дел о продлении срока административного надзора подлежат приобщению материалы, свидетельствующие  о  наличии оснований  для их продления. </w:t>
      </w:r>
    </w:p>
    <w:p w:rsidR="00E0749D" w:rsidRDefault="008D6309" w:rsidP="008D630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30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оснований для продления срока действия  административного  надзора  является  исчерпывающим  и  не подлежит расширительному  толкованию.</w:t>
      </w:r>
    </w:p>
    <w:p w:rsidR="00BF05B4" w:rsidRDefault="000F7F0B" w:rsidP="008D630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F3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правонарушением, являющимся необходимым условием продления административного надзора, следует понимать совершение </w:t>
      </w:r>
      <w:r w:rsidR="006A4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поднадзорным </w:t>
      </w:r>
      <w:r w:rsidRPr="007F3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хотя бы один раз административного правонарушения, </w:t>
      </w:r>
      <w:r w:rsidR="006A40D1" w:rsidRPr="006A40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посягающ</w:t>
      </w:r>
      <w:r w:rsidR="006A40D1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6A40D1" w:rsidRPr="006A4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05B4" w:rsidRPr="00F81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права личности, на права несовершеннолетних, </w:t>
      </w:r>
      <w:r w:rsidR="006A40D1" w:rsidRPr="006A40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общественную безопасность и здоровье населения, а также на общественный порядок и нравственность (</w:t>
      </w:r>
      <w:r w:rsidR="00BF05B4" w:rsidRPr="00F814D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10, 12, 24, 25 КоАП</w:t>
      </w:r>
      <w:r w:rsidR="006A40D1" w:rsidRPr="006A4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6A4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</w:t>
      </w:r>
      <w:r w:rsidR="006A40D1" w:rsidRPr="003B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осуждение указанного лица за уголовное правонарушени</w:t>
      </w:r>
      <w:r w:rsidR="009A1B51" w:rsidRPr="003B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6A40D1" w:rsidRPr="003B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 котор</w:t>
      </w:r>
      <w:r w:rsidR="009A1B51" w:rsidRPr="003B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6A40D1" w:rsidRPr="003B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="009A1B51" w:rsidRPr="003B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ему</w:t>
      </w:r>
      <w:r w:rsidR="006A40D1" w:rsidRPr="003B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назначен</w:t>
      </w:r>
      <w:r w:rsidR="009A1B51" w:rsidRPr="003B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6A40D1" w:rsidRPr="003B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</w:t>
      </w:r>
      <w:r w:rsidR="009A1B51" w:rsidRPr="003B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6A40D1" w:rsidRPr="003B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наказания, не связанн</w:t>
      </w:r>
      <w:r w:rsidR="009A1B51" w:rsidRPr="003B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="006A40D1" w:rsidRPr="003B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="006A40D1" w:rsidRPr="003B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лишением свободы</w:t>
      </w:r>
      <w:r w:rsidR="00B27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2789B" w:rsidRPr="009A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A40D1" w:rsidRPr="009A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установления </w:t>
      </w:r>
      <w:proofErr w:type="gramStart"/>
      <w:r w:rsidR="006A40D1" w:rsidRPr="009A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="006A40D1" w:rsidRPr="009A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2789B" w:rsidRPr="009A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6A40D1" w:rsidRPr="009A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поведением, либо в отношении </w:t>
      </w:r>
      <w:r w:rsidR="009A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него</w:t>
      </w:r>
      <w:r w:rsidR="006A40D1" w:rsidRPr="009A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производство по делу прекращено по не реабилитирующим основаниям.</w:t>
      </w:r>
      <w:r w:rsidR="00BF05B4" w:rsidRPr="00BF0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D6309" w:rsidRPr="008D6309" w:rsidRDefault="008D6309" w:rsidP="008D630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 административного надзора </w:t>
      </w:r>
      <w:r w:rsidR="00774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</w:t>
      </w:r>
      <w:r w:rsidRPr="008D6309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продлен не позднее последнего дня срока его действия.</w:t>
      </w:r>
    </w:p>
    <w:p w:rsidR="00354A44" w:rsidRDefault="008D6309" w:rsidP="008D630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наступлении условий прекращения административного надзора сотрудники органов внутренних дел, осуществляющие административный надзор обязаны немедленно вынести постановление о прекращении административного надзора, которое утверждается начальником органа внутренних дел. </w:t>
      </w:r>
      <w:proofErr w:type="spellStart"/>
      <w:r w:rsidRPr="008D630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Невынесение</w:t>
      </w:r>
      <w:proofErr w:type="spellEnd"/>
      <w:r w:rsidRPr="008D6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несвоевременное вынесение постановления о прекращении административного надзора не влечет его продление.</w:t>
      </w:r>
      <w:r w:rsidR="00537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D6309" w:rsidRDefault="008D6309" w:rsidP="008D630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законодательства Республики Казахстан об административном  надзоре, уклонение от административного надзора  после истечения его срока, при </w:t>
      </w:r>
      <w:r w:rsidRPr="008D63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отсутствии постановления о прекращении административного надзора,  не является основанием для привлечения лица к административной ответственности по статье 480 КоАП и к уголовной ответственности по статье 431 УК.</w:t>
      </w:r>
    </w:p>
    <w:p w:rsidR="008D6309" w:rsidRPr="008D6309" w:rsidRDefault="00464D8E" w:rsidP="008D6309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D8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D630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64D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64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8D6309" w:rsidRPr="008D6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Судом при рассмотрении материалов об установлении, продлении срока административного надзора должно быть обеспечено право на защиту лица, в отношении которого решаются указанные вопросы, при этом участие защитника обязательно в случаях, предусмотренных частью первой статьи 67 УПК. </w:t>
      </w:r>
    </w:p>
    <w:p w:rsidR="008D6309" w:rsidRPr="00354A44" w:rsidRDefault="008D6309" w:rsidP="008D630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Осужденному также должно быть разъяснено его право и порядок обжалования постановления суда об установлении административного надзора, продлении срока</w:t>
      </w:r>
      <w:r w:rsidR="00537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537B0D" w:rsidRPr="00354A4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  административного  надзора</w:t>
      </w:r>
      <w:r w:rsidRPr="00354A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6309" w:rsidRPr="008D6309" w:rsidRDefault="008D6309" w:rsidP="008D6309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Суд при назначении судебного заседания извещает орган или учреждение, начальник которого внес представление об установлении, продлении срока административного надзора, а также прокурора, </w:t>
      </w:r>
      <w:r w:rsidR="000B4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</w:t>
      </w:r>
      <w:r w:rsidR="00F50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0B4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ника</w:t>
      </w:r>
      <w:r w:rsidRPr="008D6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месте и времени рассмотрения дела об установлении, продлении административного надзора.      </w:t>
      </w:r>
    </w:p>
    <w:p w:rsidR="00480682" w:rsidRPr="00480682" w:rsidRDefault="00464D8E" w:rsidP="00480682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480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464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80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80682" w:rsidRPr="00480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Подготовительная часть судебного заседания по делам об установлении, продлении срока административного надзора проводится в соответствии с главой 43 УПК.</w:t>
      </w:r>
    </w:p>
    <w:p w:rsidR="00480682" w:rsidRPr="00480682" w:rsidRDefault="00480682" w:rsidP="00480682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проведения подготовительной части судебного заседания представитель органа внутренних дел излагает содержание представления и приложенных к нему материалов, затем суд исследует поступившие материалы и выслушивает объяснения и мнения явившихся в судебное заседание лиц. </w:t>
      </w:r>
    </w:p>
    <w:p w:rsidR="00480682" w:rsidRPr="00480682" w:rsidRDefault="00480682" w:rsidP="00480682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Осужденный вправе</w:t>
      </w:r>
      <w:r w:rsidR="00114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начала судебного заседания </w:t>
      </w:r>
      <w:r w:rsidRPr="00480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знакомиться с представленными в суд материалами</w:t>
      </w:r>
      <w:r w:rsidR="00255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снимать с них копии</w:t>
      </w:r>
      <w:r w:rsidRPr="00480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в судебном заседании вправе участвовать в исследовании всех материалов, выступать в суде, заявлять ходатайства, представлять доказательства, высказывать свое мнение по рассматриваемому вопросу. </w:t>
      </w:r>
    </w:p>
    <w:p w:rsidR="009A2DA4" w:rsidRDefault="00480682" w:rsidP="00480682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рассмотрения суд выносит мотивированное постановление.</w:t>
      </w:r>
    </w:p>
    <w:p w:rsidR="00A130CD" w:rsidRPr="00A130CD" w:rsidRDefault="00464D8E" w:rsidP="00A130CD">
      <w:pPr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D8E">
        <w:rPr>
          <w:rFonts w:ascii="Times New Roman" w:eastAsia="Consolas" w:hAnsi="Times New Roman" w:cs="Times New Roman"/>
          <w:color w:val="000000"/>
          <w:sz w:val="28"/>
          <w:szCs w:val="28"/>
        </w:rPr>
        <w:tab/>
        <w:t>1</w:t>
      </w:r>
      <w:r w:rsidR="00A130CD">
        <w:rPr>
          <w:rFonts w:ascii="Times New Roman" w:eastAsia="Consolas" w:hAnsi="Times New Roman" w:cs="Times New Roman"/>
          <w:color w:val="000000"/>
          <w:sz w:val="28"/>
          <w:szCs w:val="28"/>
        </w:rPr>
        <w:t>3</w:t>
      </w:r>
      <w:r w:rsidRPr="00464D8E">
        <w:rPr>
          <w:rFonts w:ascii="Times New Roman" w:eastAsia="Consolas" w:hAnsi="Times New Roman" w:cs="Times New Roman"/>
          <w:color w:val="000000"/>
          <w:sz w:val="28"/>
          <w:szCs w:val="28"/>
        </w:rPr>
        <w:t>.</w:t>
      </w:r>
      <w:r w:rsidRPr="00464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130CD" w:rsidRPr="00A13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Определенный статьей 7 Закона перечень ограничений, применяемых в отношении лиц, в отношении которых устанавливается административный надзор, расширительному толкованию не подлежит.</w:t>
      </w:r>
    </w:p>
    <w:p w:rsidR="00A130CD" w:rsidRPr="00A130CD" w:rsidRDefault="00A130CD" w:rsidP="00A130CD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Исходя из положений данной нормы Закона в постановлении суда об установлении, о продлении </w:t>
      </w:r>
      <w:r w:rsidR="004C0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срока </w:t>
      </w:r>
      <w:r w:rsidRPr="00A13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административного надзора или о дополнении ранее установленных административных ограничений должны быть определены одно или несколько административных ограничений. </w:t>
      </w:r>
    </w:p>
    <w:p w:rsidR="00A130CD" w:rsidRPr="00A130CD" w:rsidRDefault="00A130CD" w:rsidP="00A130CD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Суд вправе установить иные, не указанные в представлении органа внутренних дел, административные ограничения, но в пределах перечня, предусмотренного статьёй 7 Закона. </w:t>
      </w:r>
    </w:p>
    <w:p w:rsidR="00A130CD" w:rsidRPr="00A130CD" w:rsidRDefault="00A130CD" w:rsidP="00A130CD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конкретных административных ограничений не может носить произвольный характер, их применение должно быть направлено на обеспечение индивидуального профилактического воздействия. В частности, суд</w:t>
      </w:r>
      <w:r w:rsidR="00DF7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ам следует </w:t>
      </w:r>
      <w:r w:rsidRPr="00A13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</w:t>
      </w:r>
      <w:r w:rsidR="00DF7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A13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 и степень общественной опасности совершенного поднадзорным преступления (преступлений), его поведение за весь период отбывания наказания и поведение после освобождения из мест лишения свободы, семейное положение указанного лица, место и график его работы и (или) учебы, состояние здоровья, а также иные заслуживающие внимания обстоятельства. Если лицо осуждалось за совершение преступления в состоянии алкогольного опьянения </w:t>
      </w:r>
      <w:r w:rsidRPr="00A13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или в период отбывания наказания подвергалось взысканиям за употребление алкогольных напитков в учреждении уголовно-исполнительной системы, целесообразно рассмотреть вопрос о применении административных ограничений, запрещающих его пребывание в местах общественного питания, где осуществляется продажа или распитие спиртных напитков.</w:t>
      </w:r>
    </w:p>
    <w:p w:rsidR="00A130CD" w:rsidRPr="00A130CD" w:rsidRDefault="00A130CD" w:rsidP="00A130CD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установлении ограничений суды должны учитывать, что запрет покидать жилище может быть установлен поднадзорному только в пределах ночного времени, определяемого процессуальным законодательством в промежутке с 22 часов до 6 часов по местному времени, за исключением случаев исполнения трудовых обязанностей.</w:t>
      </w:r>
    </w:p>
    <w:p w:rsidR="00A130CD" w:rsidRPr="00A130CD" w:rsidRDefault="00A130CD" w:rsidP="00A130CD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Орган, исполняющий постановление, не должен выходить за пределы ограничений, установленных судом, и не должен допускать иные ограничения прав граждан (трудовых, избирательных, общественных и др</w:t>
      </w:r>
      <w:r w:rsidR="00833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угих</w:t>
      </w:r>
      <w:r w:rsidRPr="00A13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A130CD" w:rsidRDefault="00A130CD" w:rsidP="00A130CD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Поднадзорн</w:t>
      </w:r>
      <w:r w:rsidR="00114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Pr="00A13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временном выезде в другой населенный пункт обязан получить письменное разрешение органа внутренних дел, осуществляющего надзор.</w:t>
      </w:r>
    </w:p>
    <w:p w:rsidR="003150C3" w:rsidRPr="00BD01F4" w:rsidRDefault="00464D8E" w:rsidP="001546ED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D8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92C3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64D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10" w:name="SUB400"/>
      <w:bookmarkStart w:id="11" w:name="SUB500"/>
      <w:bookmarkStart w:id="12" w:name="sub1000063451"/>
      <w:bookmarkEnd w:id="10"/>
      <w:bookmarkEnd w:id="11"/>
      <w:r w:rsidRPr="00464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321E6" w:rsidRPr="00BD0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рассмотрении представлени</w:t>
      </w:r>
      <w:r w:rsidR="00314268" w:rsidRPr="00BD0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321E6" w:rsidRPr="00BD0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установлении, продлении срока административного надзора</w:t>
      </w:r>
      <w:r w:rsidR="00314268" w:rsidRPr="00BD0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прекращения административного надзора и ходатайства о прекращении </w:t>
      </w:r>
      <w:r w:rsidR="006321E6" w:rsidRPr="00BD0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14268" w:rsidRPr="00BD0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административного надзора </w:t>
      </w:r>
      <w:r w:rsidR="006321E6" w:rsidRPr="00BD0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ведется протокол судебного заседания. </w:t>
      </w:r>
      <w:r w:rsidR="00314268" w:rsidRPr="00BD0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статье 347 УПК п</w:t>
      </w:r>
      <w:r w:rsidR="006321E6" w:rsidRPr="00BD0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ротокол изготавливается компьютерным, электронным (включая ауди</w:t>
      </w:r>
      <w:proofErr w:type="gramStart"/>
      <w:r w:rsidR="006321E6" w:rsidRPr="00BD0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="006321E6" w:rsidRPr="00BD0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6321E6" w:rsidRPr="00BD0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видеофиксацию</w:t>
      </w:r>
      <w:proofErr w:type="spellEnd"/>
      <w:r w:rsidR="006321E6" w:rsidRPr="00BD0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машинописным либо рукописным способом</w:t>
      </w:r>
      <w:r w:rsidR="003150C3" w:rsidRPr="00BD0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150C3" w:rsidRPr="00BD01F4" w:rsidRDefault="003150C3" w:rsidP="003150C3">
      <w:pPr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0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D01F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Фиксирование хода судебного заседания осуществляется с помощью средств аудио-, видеозаписи</w:t>
      </w:r>
      <w:r w:rsidRPr="00BD0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со ст</w:t>
      </w:r>
      <w:r w:rsidR="00CC70F8" w:rsidRPr="00BD0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атье</w:t>
      </w:r>
      <w:r w:rsidR="00314268" w:rsidRPr="00BD0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</w:t>
      </w:r>
      <w:r w:rsidR="00CC70F8" w:rsidRPr="00BD0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BD0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47-1 УПК</w:t>
      </w:r>
      <w:r w:rsidR="006321E6" w:rsidRPr="00BD0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6321E6" w:rsidRPr="00BD01F4" w:rsidRDefault="003150C3" w:rsidP="006321E6">
      <w:pPr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0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321E6" w:rsidRPr="00BD0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ходатайству лиц, участвующих в деле, судом представляется копия аудио-, видеозаписи или протокол судебного заседания. </w:t>
      </w:r>
    </w:p>
    <w:p w:rsidR="006321E6" w:rsidRPr="00BD01F4" w:rsidRDefault="006321E6" w:rsidP="003150C3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протоколе, изготовленном  на бумажном  носителе, если не  была применена  аудио-видео запись  судебного  разбирательства, </w:t>
      </w:r>
      <w:r w:rsidR="00F7618E" w:rsidRPr="00BD0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помимо сведений, указанных в ст</w:t>
      </w:r>
      <w:r w:rsidR="00CC70F8" w:rsidRPr="00BD0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атье </w:t>
      </w:r>
      <w:r w:rsidR="00F7618E" w:rsidRPr="00BD0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347 часть 3 УПК, </w:t>
      </w:r>
      <w:r w:rsidRPr="00BD0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618E" w:rsidRPr="00BD0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должны быть отражены </w:t>
      </w:r>
      <w:r w:rsidRPr="00BD0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объяснения и </w:t>
      </w:r>
      <w:proofErr w:type="gramStart"/>
      <w:r w:rsidRPr="00BD0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мнения</w:t>
      </w:r>
      <w:proofErr w:type="gramEnd"/>
      <w:r w:rsidRPr="00BD0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явившихся в судебное заседание представителя органа внутренних дел, осужденного, в отношении которого решается вопрос об установлении административного надзора, других участников процесса, а также все действия суда, в том числе о разъяснении права лица на защиту и обжалование судебного постановления.</w:t>
      </w:r>
    </w:p>
    <w:p w:rsidR="003150C3" w:rsidRPr="00BD01F4" w:rsidRDefault="00F7618E" w:rsidP="00F7618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ознакомления</w:t>
      </w:r>
      <w:r w:rsidRPr="00BD01F4">
        <w:t xml:space="preserve"> </w:t>
      </w:r>
      <w:r w:rsidRPr="00BD0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протоколом судебного заседания, подачи  на </w:t>
      </w:r>
      <w:r w:rsidR="00C603D5" w:rsidRPr="00BD0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него </w:t>
      </w:r>
      <w:r w:rsidRPr="00BD0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замечаний и р</w:t>
      </w:r>
      <w:r w:rsidRPr="00BD01F4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ассмотрени</w:t>
      </w:r>
      <w:r w:rsidR="00C603D5" w:rsidRPr="00BD01F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D0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замечаний на аудио-, видеозапись, краткий протокол судебного заседания и на протокол судебного заседания, изготовленного на бумажном носителе, осуществляется по правилам, предусмотренным статьями 348, 348-1, 349 УПК.</w:t>
      </w:r>
      <w:r w:rsidRPr="00BD01F4">
        <w:t xml:space="preserve"> </w:t>
      </w:r>
      <w:r w:rsidRPr="00BD0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6321E6" w:rsidRPr="006321E6" w:rsidRDefault="00464D8E" w:rsidP="006321E6">
      <w:pPr>
        <w:ind w:firstLine="708"/>
        <w:jc w:val="both"/>
        <w:rPr>
          <w:rFonts w:ascii="Times New Roman" w:eastAsia="Times New Roman" w:hAnsi="Times New Roman" w:cs="Times New Roman"/>
          <w:color w:val="7030A0"/>
          <w:spacing w:val="3"/>
          <w:sz w:val="16"/>
          <w:szCs w:val="16"/>
          <w:lang w:eastAsia="ru-RU"/>
        </w:rPr>
      </w:pPr>
      <w:r w:rsidRPr="00464D8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321E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64D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64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6321E6" w:rsidRPr="00632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Суд, в течение срока административного надзора на основании мотивированного представления органа внутренних дел или </w:t>
      </w:r>
      <w:r w:rsidR="00DF7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ходатайства </w:t>
      </w:r>
      <w:r w:rsidR="006321E6" w:rsidRPr="006321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поднадзорного,  с учетом сведений об образе жизни и поведении поднадзорного, а также о соблюдении им административных ограничений, может частично отменить, сократить административные ограничения или дополнить ранее установленные поднадзорному административные ограничения.</w:t>
      </w:r>
      <w:r w:rsidR="006321E6" w:rsidRPr="006321E6">
        <w:rPr>
          <w:rFonts w:ascii="Times New Roman" w:eastAsia="Times New Roman" w:hAnsi="Times New Roman" w:cs="Times New Roman"/>
          <w:color w:val="7030A0"/>
          <w:spacing w:val="3"/>
          <w:sz w:val="16"/>
          <w:szCs w:val="16"/>
          <w:lang w:eastAsia="ru-RU"/>
        </w:rPr>
        <w:t xml:space="preserve"> </w:t>
      </w:r>
    </w:p>
    <w:p w:rsidR="006321E6" w:rsidRPr="006321E6" w:rsidRDefault="006321E6" w:rsidP="006321E6">
      <w:pPr>
        <w:ind w:firstLine="708"/>
        <w:jc w:val="both"/>
        <w:rPr>
          <w:rFonts w:ascii="Times New Roman" w:eastAsia="Times New Roman" w:hAnsi="Times New Roman" w:cs="Times New Roman"/>
          <w:color w:val="7030A0"/>
          <w:spacing w:val="3"/>
          <w:sz w:val="16"/>
          <w:szCs w:val="16"/>
          <w:lang w:eastAsia="ru-RU"/>
        </w:rPr>
      </w:pPr>
      <w:r w:rsidRPr="00632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суд с учетом конкретных обстоятельств дела по своему усмотрению вправе установить административные ограничения, </w:t>
      </w:r>
      <w:r w:rsidR="00AB1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6321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</w:t>
      </w:r>
      <w:r w:rsidR="00AB116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32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не указано в представлении органа внутренних дел, а также принять решение об </w:t>
      </w:r>
      <w:r w:rsidRPr="006321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отмене административных ограничений, о снятии которых не ходатайствует заявитель.</w:t>
      </w:r>
      <w:r w:rsidRPr="006321E6">
        <w:rPr>
          <w:rFonts w:ascii="Times New Roman" w:eastAsia="Times New Roman" w:hAnsi="Times New Roman" w:cs="Times New Roman"/>
          <w:color w:val="7030A0"/>
          <w:spacing w:val="3"/>
          <w:sz w:val="16"/>
          <w:szCs w:val="16"/>
          <w:lang w:eastAsia="ru-RU"/>
        </w:rPr>
        <w:t xml:space="preserve"> </w:t>
      </w:r>
    </w:p>
    <w:p w:rsidR="006321E6" w:rsidRDefault="00464D8E" w:rsidP="00464D8E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632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464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6321E6" w:rsidRPr="00632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Разъяснение лицам, находящимся под административным надзором, их прав и обязанностей по соблюдению установленных ограничений, а также предупреждение об уголовной ответственности за уклонение от административного надзора, установленного судом за лицами, освобожденными из мест лишения свободы, возлагается на органы внутренних дел.</w:t>
      </w:r>
    </w:p>
    <w:p w:rsidR="009A2DA4" w:rsidRPr="00362B6D" w:rsidRDefault="009A2DA4" w:rsidP="009A2DA4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B6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надзор осуществляется органами внутренних дел, исчерпывающий перечень прав и   обязанностей  сотрудников  которых установлен статьями 12 и 13 Закона.</w:t>
      </w:r>
    </w:p>
    <w:p w:rsidR="006321E6" w:rsidRPr="006321E6" w:rsidRDefault="00464D8E" w:rsidP="006321E6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632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464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32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321E6" w:rsidRPr="00632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Административный надзор прекращается в следующих случаях:</w:t>
      </w:r>
    </w:p>
    <w:p w:rsidR="006321E6" w:rsidRPr="006321E6" w:rsidRDefault="006321E6" w:rsidP="006321E6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истечении срока, на который установлен административный надзор, если он своевременно не продлен;</w:t>
      </w:r>
    </w:p>
    <w:p w:rsidR="006321E6" w:rsidRPr="006321E6" w:rsidRDefault="006321E6" w:rsidP="006321E6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погашения или снятия судимости с поднадзорного;</w:t>
      </w:r>
    </w:p>
    <w:p w:rsidR="006321E6" w:rsidRPr="006321E6" w:rsidRDefault="006321E6" w:rsidP="006321E6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направлением поднадзорного на принудительное лечение в специализированные лечебно-профилактические учреждения;</w:t>
      </w:r>
    </w:p>
    <w:p w:rsidR="006321E6" w:rsidRPr="006321E6" w:rsidRDefault="006321E6" w:rsidP="006321E6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осуждением поднадзорного к лишению свободы;</w:t>
      </w:r>
    </w:p>
    <w:p w:rsidR="006321E6" w:rsidRPr="006321E6" w:rsidRDefault="006321E6" w:rsidP="006321E6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со смертью поднадзорного.</w:t>
      </w:r>
    </w:p>
    <w:p w:rsidR="00434BE8" w:rsidRDefault="006321E6" w:rsidP="006321E6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иметь в виду, что решение вопроса о прекращении административного надзора по указанным основаниям не отнесено к компетенции суда. В таких случаях решение о прекращении административного надзора принимается органом внутренних дел, на учете в котором состоит поднадзорн</w:t>
      </w:r>
      <w:r w:rsidR="00434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ый.</w:t>
      </w:r>
    </w:p>
    <w:p w:rsidR="006321E6" w:rsidRPr="006321E6" w:rsidRDefault="006321E6" w:rsidP="006321E6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обстоятельства, предусмотренные подпунктами а), в), г), д) и е) статьи 14 Закона, будут установлены в ходе рассмотрения дела о продлении административного надзора, суду надлежит прекратить производство. </w:t>
      </w:r>
    </w:p>
    <w:p w:rsidR="006321E6" w:rsidRPr="006321E6" w:rsidRDefault="006321E6" w:rsidP="006321E6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лицо, находящееся под административным надзором, осуждено к наказанию, не связанному с лишением свободы, но с установлением </w:t>
      </w:r>
      <w:proofErr w:type="gramStart"/>
      <w:r w:rsidRPr="00632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632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поведением, административный надзор прекращает свое действие</w:t>
      </w:r>
      <w:r w:rsidR="00A25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вынесения процессуального документа</w:t>
      </w:r>
      <w:r w:rsidRPr="00632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321E6" w:rsidRDefault="006321E6" w:rsidP="006321E6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осуждения поднадзорного к наказанию, не связанному с лишением свободы (например, к штрафу), и без установления </w:t>
      </w:r>
      <w:proofErr w:type="gramStart"/>
      <w:r w:rsidRPr="00632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 за</w:t>
      </w:r>
      <w:proofErr w:type="gramEnd"/>
      <w:r w:rsidRPr="00632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поведением, действие административного надзора не прекращается.</w:t>
      </w:r>
    </w:p>
    <w:p w:rsidR="006321E6" w:rsidRPr="006321E6" w:rsidRDefault="00464D8E" w:rsidP="006321E6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632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464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6321E6" w:rsidRPr="00632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суда административный надзор может быть досрочно прекращен на основании мотивированного представления начальника органа внутренних дел, либо по ходатайству поднадзорного, если будет установлено, что поднадзорн</w:t>
      </w:r>
      <w:r w:rsidR="00D57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ый </w:t>
      </w:r>
      <w:r w:rsidR="006321E6" w:rsidRPr="00632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добросовестно соблюдает административные ограничения, выполняет обязанности, возложенные на него судом, положительно характеризуется по месту трудовой деятельности и (или) месту жительства либо пребывания. </w:t>
      </w:r>
    </w:p>
    <w:p w:rsidR="006321E6" w:rsidRDefault="006321E6" w:rsidP="006321E6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Лицо, в отношении которого установлен административный надзор, вправе заявлять суду ходатайство об отмене полностью или частично установленных в отношении него ограничений.</w:t>
      </w:r>
    </w:p>
    <w:p w:rsidR="006321E6" w:rsidRPr="006321E6" w:rsidRDefault="00464D8E" w:rsidP="006321E6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D8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321E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64D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64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6321E6" w:rsidRPr="00632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Лицо, в отношении которого административный надзор прекращен досрочно либо по истечении срока, может быть повторно взято под административный надзор в соответствии с подпунктом «в») статьи 2 Закона, если с момента освобождения его из мест лишения свободы не истекли сроки погашения судимости либо если судимость не снята. </w:t>
      </w:r>
      <w:proofErr w:type="gramEnd"/>
    </w:p>
    <w:p w:rsidR="006321E6" w:rsidRDefault="006321E6" w:rsidP="006321E6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 истечении срока погашения судимости либо снятии судимости к моменту вынесения судом постановления, представление об установлении в отношении него административного надзора, хотя и было внесено в срок, удовлетворению не подлежит.</w:t>
      </w:r>
    </w:p>
    <w:p w:rsidR="006321E6" w:rsidRDefault="006321E6" w:rsidP="006321E6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Лицо, первый раз после продления срока административного надзора совершившее нарушение установленных ограничений, подлежит привлечению к ответственности по части первой статьи 480 КоАП.</w:t>
      </w:r>
    </w:p>
    <w:p w:rsidR="00464D8E" w:rsidRPr="00464D8E" w:rsidRDefault="006321E6" w:rsidP="00464D8E">
      <w:pPr>
        <w:ind w:firstLine="708"/>
        <w:jc w:val="both"/>
        <w:rPr>
          <w:rFonts w:ascii="Times New Roman" w:eastAsia="Times New Roman" w:hAnsi="Times New Roman" w:cs="Times New Roman"/>
          <w:color w:val="7030A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64D8E" w:rsidRPr="00464D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64D8E" w:rsidRPr="00464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464D8E" w:rsidRPr="00464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</w:t>
      </w:r>
      <w:r w:rsidR="00464D8E" w:rsidRPr="00464D8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судьи</w:t>
      </w:r>
      <w:r w:rsidR="00464D8E" w:rsidRPr="00464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установлении административного надзора может быть отменено или изменено </w:t>
      </w:r>
      <w:r w:rsidR="00C7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вышестоящим судом </w:t>
      </w:r>
      <w:r w:rsidR="00464D8E" w:rsidRPr="00464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жалобе лица, в отношении которого установлен административный надзор, его защитника, а также по </w:t>
      </w:r>
      <w:r w:rsidR="00464D8E" w:rsidRPr="00464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ходатайству </w:t>
      </w:r>
      <w:r w:rsidR="00464D8E" w:rsidRPr="00464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прокурора. </w:t>
      </w:r>
    </w:p>
    <w:p w:rsidR="00464D8E" w:rsidRDefault="00464D8E" w:rsidP="00464D8E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Суд обязан </w:t>
      </w:r>
      <w:r w:rsidR="00765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позднее пяти суток </w:t>
      </w:r>
      <w:r w:rsidRPr="00464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расписку вручить лицу, в отношении которого установлен административный надзор, копию постановления суда.</w:t>
      </w:r>
    </w:p>
    <w:p w:rsidR="006321E6" w:rsidRPr="006321E6" w:rsidRDefault="00464D8E" w:rsidP="006321E6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D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321E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64D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64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321E6" w:rsidRPr="00632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рассмотрении дел </w:t>
      </w:r>
      <w:r w:rsidR="00765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</w:t>
      </w:r>
      <w:r w:rsidR="00765972" w:rsidRPr="00632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административных</w:t>
      </w:r>
      <w:r w:rsidR="00765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765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правонарушениях</w:t>
      </w:r>
      <w:proofErr w:type="gramEnd"/>
      <w:r w:rsidR="00765972" w:rsidRPr="00632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321E6" w:rsidRPr="00632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нарушении законодательства Республики Казахстан об административном надзоре и по уголовным делам об уклонении от административного надзора судам</w:t>
      </w:r>
      <w:r w:rsidR="005C0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321E6" w:rsidRPr="00632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наряду с другими обстоятельствами, следует проверять законность установления и продления срока административного надзора. </w:t>
      </w:r>
    </w:p>
    <w:p w:rsidR="006321E6" w:rsidRPr="006321E6" w:rsidRDefault="006321E6" w:rsidP="006321E6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ответственности по статье 431 УК и статье 480 КоАП может быть привлечено лишь то лицо, в отношении которого имеется вступившее в законную силу постановление суда об установлении, продлении административного надзора, и допустившее нарушение установленных судом ограничений  или правил  административного надзора.</w:t>
      </w:r>
    </w:p>
    <w:p w:rsidR="006321E6" w:rsidRPr="006321E6" w:rsidRDefault="006321E6" w:rsidP="006321E6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Совершение иных нарушений, не относящихся к установленным ограничениям и правилам административного надзора, не является основанием для привлечения лица к административной ответственности по статье 480 КоАП.</w:t>
      </w:r>
    </w:p>
    <w:p w:rsidR="006321E6" w:rsidRPr="006321E6" w:rsidRDefault="006321E6" w:rsidP="006321E6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32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рассмотрении </w:t>
      </w:r>
      <w:r w:rsidR="00624019" w:rsidRPr="00624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</w:t>
      </w:r>
      <w:r w:rsidR="00624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624019" w:rsidRPr="00624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административн</w:t>
      </w:r>
      <w:r w:rsidR="00624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624019" w:rsidRPr="00624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правонарушени</w:t>
      </w:r>
      <w:r w:rsidR="00624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632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связанного с нарушением законодательства об административном надзоре по статье 480 КоАП</w:t>
      </w:r>
      <w:r w:rsidR="00065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32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суд обязан проверить, наряду с другими обстоятельствами дела, доводы поднадзорного о причинах и мотивах того или иного нарушения (внезапное тяжкое заболевание поднадзорного, смерть или болезнь его близкого родственника и другие причины), не позволивших соблюсти  установленные ограничения. </w:t>
      </w:r>
      <w:proofErr w:type="gramEnd"/>
    </w:p>
    <w:p w:rsidR="006321E6" w:rsidRDefault="006321E6" w:rsidP="006321E6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Лицо, в отношении которого возбуждено дело о нарушении законодательства Республики Казахстан об административном надзоре, считается невиновным, пока его виновность не будет доказана в предусмотренном КоАП порядке и установлена вступившим в законную силу постановлением судьи.</w:t>
      </w:r>
    </w:p>
    <w:p w:rsidR="00522E6C" w:rsidRPr="00522E6C" w:rsidRDefault="00464D8E" w:rsidP="00522E6C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D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321E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64D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64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522E6C" w:rsidRPr="00522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Уголовная ответственность по статье 431 УК за неприбытие поднадзорного в течение пяти суток без учета выходных и праздничных дней к избранному месту жительства после освобождения из мест лишения свободы, а также за самовольное оставление поднадзорным, освобожденным из мест лишения свободы, места жительства наступает только в том случае, когда эти деяния совершены в целях уклонения от административного надзора.</w:t>
      </w:r>
      <w:proofErr w:type="gramEnd"/>
    </w:p>
    <w:p w:rsidR="00522E6C" w:rsidRPr="00522E6C" w:rsidRDefault="00522E6C" w:rsidP="00522E6C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22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Деяние не является уголовно наказуемым, если поднадзорный, не имея умысла избежать контроля со стороны органов внутренних дел, не мог прибыть в установленный срок к избранному месту жительства после освобождения из мест лишения свободы ввиду чрезвычайной ситуации природного или техногенного </w:t>
      </w:r>
      <w:r w:rsidRPr="00522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характера, временного отсутствия транспортного сообщения, тяжелой болезни этого лица и по другим уважительным причинам.</w:t>
      </w:r>
      <w:proofErr w:type="gramEnd"/>
    </w:p>
    <w:p w:rsidR="00522E6C" w:rsidRPr="00522E6C" w:rsidRDefault="00522E6C" w:rsidP="00522E6C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пунктом 1 статьи 16 ГК местом жительства признается тот населенный пункт, где гражданин постоянно или преимущественно проживает.</w:t>
      </w:r>
    </w:p>
    <w:p w:rsidR="00522E6C" w:rsidRPr="00522E6C" w:rsidRDefault="00522E6C" w:rsidP="00522E6C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 самовольным оставлением места жительства, влекущим ответственность по статье 431 УК, следует считать выезд поднадзорного за пределы населенного пункта, где оно проживает, без разрешения органов внутренних дел, осуществляющих надзор. </w:t>
      </w:r>
    </w:p>
    <w:p w:rsidR="006321E6" w:rsidRDefault="00522E6C" w:rsidP="00522E6C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нарушение поднадзорным предусмотренного статьёй 7 Закона ограничения в виде запрета покидать жилище в определенное органами внутренних дел время, осуществлённое без выезда за пределы населенного пункта, где проживает, не образует состав преступления, предусмотренн</w:t>
      </w:r>
      <w:r w:rsidR="00D57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</w:t>
      </w:r>
      <w:r w:rsidRPr="00522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стать</w:t>
      </w:r>
      <w:r w:rsidR="006C0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22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431 УК.</w:t>
      </w:r>
    </w:p>
    <w:p w:rsidR="00173933" w:rsidRDefault="00464D8E" w:rsidP="00464D8E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D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7393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64D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64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3933" w:rsidRPr="00173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назначении наказания за уклонение от административного надзора, установленного судом за лицом, освобожденными из мест лишения свободы, судам следует учитывать наличие у подсудимого работы, состояние его здоровья, семейное положение, другие обстоятельства, характеризующие его личность и позволяющие применить к нему иные, помимо лишения свободы, меры уголовного наказания, предусмотренные санкцией уголовного закона.</w:t>
      </w:r>
    </w:p>
    <w:p w:rsidR="00464D8E" w:rsidRDefault="00464D8E" w:rsidP="00464D8E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3" w:name="SUB1100"/>
      <w:bookmarkStart w:id="14" w:name="SUB2300"/>
      <w:bookmarkStart w:id="15" w:name="SUB2400"/>
      <w:bookmarkEnd w:id="9"/>
      <w:bookmarkEnd w:id="12"/>
      <w:bookmarkEnd w:id="13"/>
      <w:bookmarkEnd w:id="14"/>
      <w:bookmarkEnd w:id="15"/>
      <w:r w:rsidRPr="00464D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375A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64D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64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Признать утратившим силу нормативное постановление Верховного Суда Республики Казахстан от 20 июня 2005 года № 3 «О судебной практике применения законодательства об административном надзоре».</w:t>
      </w:r>
    </w:p>
    <w:p w:rsidR="00464D8E" w:rsidRPr="00464D8E" w:rsidRDefault="00464D8E" w:rsidP="00464D8E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6" w:name="SUB2500"/>
      <w:bookmarkEnd w:id="16"/>
      <w:r w:rsidRPr="00464D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375A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64D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64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</w:t>
      </w:r>
      <w:bookmarkStart w:id="17" w:name="sub1000000524"/>
      <w:r w:rsidRPr="00464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begin"/>
      </w:r>
      <w:r w:rsidRPr="00464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 xml:space="preserve"> HYPERLINK "jl:1005029.40000 " </w:instrText>
      </w:r>
      <w:r w:rsidRPr="00464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separate"/>
      </w:r>
      <w:r w:rsidRPr="00464D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статье 4</w:t>
      </w:r>
      <w:r w:rsidRPr="00464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end"/>
      </w:r>
      <w:bookmarkEnd w:id="17"/>
      <w:r w:rsidRPr="00464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64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Конституции настоящее нормативное постановление включается в состав действующего права, является общеобязательным и вводится в действие со дня первого официального </w:t>
      </w:r>
      <w:bookmarkStart w:id="18" w:name="sub1000353830"/>
      <w:r w:rsidRPr="00464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begin"/>
      </w:r>
      <w:r w:rsidRPr="00464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 xml:space="preserve"> HYPERLINK "jl:30015873.0 " </w:instrText>
      </w:r>
      <w:r w:rsidRPr="00464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separate"/>
      </w:r>
      <w:r w:rsidRPr="00464D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опубликования</w:t>
      </w:r>
      <w:r w:rsidRPr="00464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end"/>
      </w:r>
      <w:bookmarkEnd w:id="18"/>
      <w:r w:rsidRPr="00464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464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64D8E" w:rsidRPr="00464D8E" w:rsidRDefault="00464D8E" w:rsidP="00464D8E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4D8E" w:rsidRPr="00464D8E" w:rsidRDefault="00464D8E" w:rsidP="00464D8E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4D8E" w:rsidRPr="00464D8E" w:rsidRDefault="00464D8E" w:rsidP="00464D8E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64D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Председатель  Верховного </w:t>
      </w:r>
      <w:r w:rsidRPr="00464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464D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уда</w:t>
      </w:r>
    </w:p>
    <w:p w:rsidR="00464D8E" w:rsidRPr="00464D8E" w:rsidRDefault="00464D8E" w:rsidP="00464D8E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64D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Республики Казахстан                                                         Ж. Асанов</w:t>
      </w:r>
    </w:p>
    <w:p w:rsidR="00464D8E" w:rsidRPr="00464D8E" w:rsidRDefault="00464D8E" w:rsidP="00464D8E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64D8E" w:rsidRPr="00464D8E" w:rsidRDefault="00464D8E" w:rsidP="00464D8E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64D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Судья Верховного </w:t>
      </w:r>
      <w:r w:rsidRPr="00464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464D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уда</w:t>
      </w:r>
    </w:p>
    <w:p w:rsidR="00464D8E" w:rsidRPr="00464D8E" w:rsidRDefault="00464D8E" w:rsidP="00464D8E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64D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Республики Казахстан</w:t>
      </w:r>
      <w:r w:rsidRPr="00464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</w:p>
    <w:p w:rsidR="00464D8E" w:rsidRPr="00464D8E" w:rsidRDefault="00464D8E" w:rsidP="00464D8E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64D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секретарь пленарного заседания                                       Г. </w:t>
      </w:r>
      <w:proofErr w:type="spellStart"/>
      <w:r w:rsidRPr="00464D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Альмагамбетова</w:t>
      </w:r>
      <w:proofErr w:type="spellEnd"/>
      <w:r w:rsidRPr="00464D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</w:t>
      </w:r>
    </w:p>
    <w:p w:rsidR="00464D8E" w:rsidRPr="00464D8E" w:rsidRDefault="00464D8E" w:rsidP="00464D8E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64D8E" w:rsidRPr="00464D8E" w:rsidRDefault="00464D8E" w:rsidP="00464D8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4D8E" w:rsidRPr="00464D8E" w:rsidRDefault="00464D8E" w:rsidP="00464D8E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44D58" w:rsidRDefault="00444D58"/>
    <w:sectPr w:rsidR="00444D58" w:rsidSect="001546ED">
      <w:footerReference w:type="default" r:id="rId11"/>
      <w:pgSz w:w="11909" w:h="16834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C8B" w:rsidRDefault="00F77C8B">
      <w:r>
        <w:separator/>
      </w:r>
    </w:p>
  </w:endnote>
  <w:endnote w:type="continuationSeparator" w:id="0">
    <w:p w:rsidR="00F77C8B" w:rsidRDefault="00F77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7194319"/>
      <w:docPartObj>
        <w:docPartGallery w:val="Page Numbers (Bottom of Page)"/>
        <w:docPartUnique/>
      </w:docPartObj>
    </w:sdtPr>
    <w:sdtEndPr/>
    <w:sdtContent>
      <w:p w:rsidR="001E4BEF" w:rsidRDefault="008861F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526C">
          <w:rPr>
            <w:noProof/>
          </w:rPr>
          <w:t>3</w:t>
        </w:r>
        <w:r>
          <w:fldChar w:fldCharType="end"/>
        </w:r>
      </w:p>
    </w:sdtContent>
  </w:sdt>
  <w:p w:rsidR="001E4BEF" w:rsidRDefault="00F77C8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C8B" w:rsidRDefault="00F77C8B">
      <w:r>
        <w:separator/>
      </w:r>
    </w:p>
  </w:footnote>
  <w:footnote w:type="continuationSeparator" w:id="0">
    <w:p w:rsidR="00F77C8B" w:rsidRDefault="00F77C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D1FE3"/>
    <w:multiLevelType w:val="hybridMultilevel"/>
    <w:tmpl w:val="4BDED49A"/>
    <w:lvl w:ilvl="0" w:tplc="2A10225A">
      <w:start w:val="1"/>
      <w:numFmt w:val="decimal"/>
      <w:lvlText w:val="%1."/>
      <w:lvlJc w:val="left"/>
      <w:pPr>
        <w:ind w:left="1893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DD5"/>
    <w:rsid w:val="000651C9"/>
    <w:rsid w:val="000711DE"/>
    <w:rsid w:val="00083054"/>
    <w:rsid w:val="00091F1C"/>
    <w:rsid w:val="00097CA3"/>
    <w:rsid w:val="000B4CF1"/>
    <w:rsid w:val="000B673B"/>
    <w:rsid w:val="000D69E9"/>
    <w:rsid w:val="000E7EAA"/>
    <w:rsid w:val="000F1EEA"/>
    <w:rsid w:val="000F7F0B"/>
    <w:rsid w:val="001052AE"/>
    <w:rsid w:val="00114BBE"/>
    <w:rsid w:val="0014674E"/>
    <w:rsid w:val="00147DC8"/>
    <w:rsid w:val="001546ED"/>
    <w:rsid w:val="00157585"/>
    <w:rsid w:val="00173933"/>
    <w:rsid w:val="00197D54"/>
    <w:rsid w:val="001B69A3"/>
    <w:rsid w:val="001C2D13"/>
    <w:rsid w:val="001C4444"/>
    <w:rsid w:val="001D7833"/>
    <w:rsid w:val="001D7D70"/>
    <w:rsid w:val="001F4A45"/>
    <w:rsid w:val="00255ABA"/>
    <w:rsid w:val="00263863"/>
    <w:rsid w:val="00283106"/>
    <w:rsid w:val="00285AF2"/>
    <w:rsid w:val="00292C38"/>
    <w:rsid w:val="002E1E00"/>
    <w:rsid w:val="002E38BC"/>
    <w:rsid w:val="00311DFB"/>
    <w:rsid w:val="00314268"/>
    <w:rsid w:val="003150C3"/>
    <w:rsid w:val="003231C1"/>
    <w:rsid w:val="00340CCC"/>
    <w:rsid w:val="00354A44"/>
    <w:rsid w:val="00362B6D"/>
    <w:rsid w:val="00374DCD"/>
    <w:rsid w:val="003B32C4"/>
    <w:rsid w:val="003C6344"/>
    <w:rsid w:val="003E766B"/>
    <w:rsid w:val="00434BE8"/>
    <w:rsid w:val="00435E77"/>
    <w:rsid w:val="00444D58"/>
    <w:rsid w:val="0044516F"/>
    <w:rsid w:val="00464D8E"/>
    <w:rsid w:val="00480682"/>
    <w:rsid w:val="004A2908"/>
    <w:rsid w:val="004C0E22"/>
    <w:rsid w:val="004F23FF"/>
    <w:rsid w:val="00522E6C"/>
    <w:rsid w:val="00537B0D"/>
    <w:rsid w:val="00540036"/>
    <w:rsid w:val="0056526C"/>
    <w:rsid w:val="005C0CC4"/>
    <w:rsid w:val="005F7D5D"/>
    <w:rsid w:val="0060693C"/>
    <w:rsid w:val="00624019"/>
    <w:rsid w:val="006321E6"/>
    <w:rsid w:val="00675B71"/>
    <w:rsid w:val="006801B6"/>
    <w:rsid w:val="006A40D1"/>
    <w:rsid w:val="006A4629"/>
    <w:rsid w:val="006C0F99"/>
    <w:rsid w:val="006D0F8D"/>
    <w:rsid w:val="006F734C"/>
    <w:rsid w:val="00714FEF"/>
    <w:rsid w:val="007351C8"/>
    <w:rsid w:val="0074136B"/>
    <w:rsid w:val="0075662F"/>
    <w:rsid w:val="00765972"/>
    <w:rsid w:val="007718FE"/>
    <w:rsid w:val="007740E2"/>
    <w:rsid w:val="00774E85"/>
    <w:rsid w:val="007F31AE"/>
    <w:rsid w:val="0080034F"/>
    <w:rsid w:val="00831FCE"/>
    <w:rsid w:val="00833F8A"/>
    <w:rsid w:val="008375AA"/>
    <w:rsid w:val="00856867"/>
    <w:rsid w:val="008638E1"/>
    <w:rsid w:val="00865958"/>
    <w:rsid w:val="008861F4"/>
    <w:rsid w:val="008A1227"/>
    <w:rsid w:val="008A4038"/>
    <w:rsid w:val="008C3C66"/>
    <w:rsid w:val="008D6309"/>
    <w:rsid w:val="009342AC"/>
    <w:rsid w:val="0095208D"/>
    <w:rsid w:val="00954841"/>
    <w:rsid w:val="0096427B"/>
    <w:rsid w:val="00984967"/>
    <w:rsid w:val="009A1B51"/>
    <w:rsid w:val="009A2DA4"/>
    <w:rsid w:val="009A5C33"/>
    <w:rsid w:val="00A130CD"/>
    <w:rsid w:val="00A24DD5"/>
    <w:rsid w:val="00A25ADA"/>
    <w:rsid w:val="00A3653D"/>
    <w:rsid w:val="00A92326"/>
    <w:rsid w:val="00A96F41"/>
    <w:rsid w:val="00AB116C"/>
    <w:rsid w:val="00AC200D"/>
    <w:rsid w:val="00AF49C7"/>
    <w:rsid w:val="00B05547"/>
    <w:rsid w:val="00B2789B"/>
    <w:rsid w:val="00B62FD0"/>
    <w:rsid w:val="00B65712"/>
    <w:rsid w:val="00B95661"/>
    <w:rsid w:val="00BD01F4"/>
    <w:rsid w:val="00BE4816"/>
    <w:rsid w:val="00BF05B4"/>
    <w:rsid w:val="00C0514A"/>
    <w:rsid w:val="00C22B0B"/>
    <w:rsid w:val="00C50A82"/>
    <w:rsid w:val="00C603D5"/>
    <w:rsid w:val="00C759C3"/>
    <w:rsid w:val="00CC70F8"/>
    <w:rsid w:val="00D57F8C"/>
    <w:rsid w:val="00D9411B"/>
    <w:rsid w:val="00D95499"/>
    <w:rsid w:val="00DA5D4E"/>
    <w:rsid w:val="00DC622D"/>
    <w:rsid w:val="00DF74CB"/>
    <w:rsid w:val="00E0633D"/>
    <w:rsid w:val="00E0749D"/>
    <w:rsid w:val="00E12D07"/>
    <w:rsid w:val="00E1604C"/>
    <w:rsid w:val="00E22ACA"/>
    <w:rsid w:val="00E328C8"/>
    <w:rsid w:val="00E459CC"/>
    <w:rsid w:val="00E86F19"/>
    <w:rsid w:val="00EE2DE2"/>
    <w:rsid w:val="00F2372B"/>
    <w:rsid w:val="00F23A36"/>
    <w:rsid w:val="00F339B8"/>
    <w:rsid w:val="00F50F81"/>
    <w:rsid w:val="00F65042"/>
    <w:rsid w:val="00F7618E"/>
    <w:rsid w:val="00F77C8B"/>
    <w:rsid w:val="00F814DD"/>
    <w:rsid w:val="00FA210D"/>
    <w:rsid w:val="00FE2858"/>
    <w:rsid w:val="00FF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64D8E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464D8E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64D8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711D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11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64D8E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464D8E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64D8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711D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11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jl:1008443.0%20" TargetMode="External"/><Relationship Id="rId4" Type="http://schemas.microsoft.com/office/2007/relationships/stylesWithEffects" Target="stylesWithEffects.xml"/><Relationship Id="rId9" Type="http://schemas.openxmlformats.org/officeDocument/2006/relationships/hyperlink" Target="jl:1008032.0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F3365-8977-4516-BE62-32052F33B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4364</Words>
  <Characters>24876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АБНАСИРОВ СЕРИК КАЗБЕКОВИЧ</dc:creator>
  <cp:lastModifiedBy>КАСЫМОВА ИРИНА КАЛИЕВНА</cp:lastModifiedBy>
  <cp:revision>5</cp:revision>
  <cp:lastPrinted>2019-04-06T07:28:00Z</cp:lastPrinted>
  <dcterms:created xsi:type="dcterms:W3CDTF">2019-04-12T03:23:00Z</dcterms:created>
  <dcterms:modified xsi:type="dcterms:W3CDTF">2019-04-12T03:31:00Z</dcterms:modified>
</cp:coreProperties>
</file>