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98" w:rsidRPr="006C749C" w:rsidRDefault="00C73498" w:rsidP="00C73498">
      <w:pPr>
        <w:shd w:val="clear" w:color="auto" w:fill="FFFFFF"/>
        <w:spacing w:after="0" w:line="240" w:lineRule="auto"/>
        <w:ind w:right="75" w:firstLine="708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6C749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Сайт «</w:t>
      </w:r>
      <w:proofErr w:type="spellStart"/>
      <w:r w:rsidRPr="006C749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Закон</w:t>
      </w:r>
      <w:proofErr w:type="gramStart"/>
      <w:r w:rsidRPr="006C749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.к</w:t>
      </w:r>
      <w:proofErr w:type="gramEnd"/>
      <w:r w:rsidRPr="006C749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</w:t>
      </w:r>
      <w:proofErr w:type="spellEnd"/>
      <w:r w:rsidRPr="006C749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»/ Повышение роли адвокатов в уголовном судопроизводстве</w:t>
      </w:r>
    </w:p>
    <w:p w:rsidR="00C73498" w:rsidRPr="006C749C" w:rsidRDefault="00C73498" w:rsidP="00C73498">
      <w:pPr>
        <w:shd w:val="clear" w:color="auto" w:fill="EFF2F5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b/>
          <w:sz w:val="28"/>
          <w:szCs w:val="28"/>
          <w:lang w:eastAsia="ru-RU"/>
        </w:rPr>
        <w:t>27 октября 2017, </w:t>
      </w:r>
      <w:r w:rsidRPr="006C749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15:06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C749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Ж. Волкова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с</w:t>
      </w:r>
      <w:r w:rsidRPr="006C749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удья Верховного Суда</w:t>
      </w:r>
    </w:p>
    <w:p w:rsidR="00C73498" w:rsidRPr="006C749C" w:rsidRDefault="00C73498" w:rsidP="00C73498">
      <w:pPr>
        <w:shd w:val="clear" w:color="auto" w:fill="EFF2F5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соответствия национального законодательства новым вызовам времени, с 1 января 2015 года вступили в силу новые Уголовный и Уголовно-процессуальный кодексы.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Вхождение Казахстана в 2050 году в 30-ку самых развитых стран мира, предъявляет высокие требования к национальной правовой системе, которая должна эффективно обеспечивать проводимый ку</w:t>
      </w:r>
      <w:proofErr w:type="gramStart"/>
      <w:r w:rsidRPr="006C74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рс стр</w:t>
      </w:r>
      <w:proofErr w:type="gramEnd"/>
      <w:r w:rsidRPr="006C74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аны на повышение качества жизни человека, общества и укрепления государственности.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соответствия национального законодательства новым вызовам времени, с 1 января 2015 года вступили в силу новые Уголовный и Уголовно-процессуальный кодексы. В работе по совершенствованию норм этих важнейших документов активное участие приняли судьи республики. Как юристы, имеющие за плечами богатый правоприменительный опыт, судьи внесли немало ценных предложений, которые нашли свое отражение в нормах нового уголовного и уголовно-процессуального законодательства. В частности, вносимые судейским корпусом предложения, были направлены на </w:t>
      </w:r>
      <w:proofErr w:type="spellStart"/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гуманизацию</w:t>
      </w:r>
      <w:proofErr w:type="spellEnd"/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законодательства, на упрощение ряда процессуальных процедур.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Одним из положительных результатов проделанной работы стало расширение судебного контроля, введение процессуальной фигуры следственного судьи, который еще на стадии досудебного расследования осуществляет контроль над соблюдением прав и свобод лиц, вовлеченных в орбиту уголовного судопроизводства.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республике действует ряд инновационных программ, способствующих достижению наивысшего уровня прозрачности и доступности правосудия, укреплению доверия наших граждан к судам. Но в мире ничего не стоит на месте, поэтому назрела необходимость дальнейшего реформирования уголовного процесса.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Верховным Судом был тщательно и всесторонне изучен опыт передовых стран мира и сделан вывод о том, что ряд направлений вполне может быть имплементирован в отечественное законодательство, так как отвечает требованиям и задачам, поставленным Главой государства перед всеми правоохранительными органами.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и достижения более высокого уровня защиты лиц, подозреваемых в совершении уголовного правонарушения, прорабатывается вопрос изменения законодательства в сфере повышения состязательности уголовного процесса. Для этого необходимо значительно расширить права и возможности адвокатов, в частности по сбору доказательств в интересах представляемого ими лица, в получении информации от органов уголовного преследования о наличии обличающих доказательств.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Адвокат это одна из ключевых фигур в уголовном судопроизводстве, он независим, свою деятельность осуществляет исходя из интересов клиента, но в строгом соответствии с принципами и нормами права, морали и чести.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Расширение полномочий адвокатов, наделение их дополнительными функциями, позволяющими использовать весь потенциал по закреплению позиций защиты, позволит поднять судопроизводство по уголовным делам на качественно новый уровень.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Представляется, что непосредственное инициирование адвокатом перед следственным судьей необходимости санкционирования проведения каких-либо исследований, экспертиз, обнаружения и закрепления доказательств и будет реализацией принципа состязательности. Именно активная роль стороны защиты приведет к повышению качества досудебного производства, так как органы уголовного преследования будут вынуждены более тщательно подходить к сбору доказательств, подтверждающих, по их мнению, причастность лица к совершению преступления.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Безусловно, расширение возможностей адвокатов повлечет и повышение их ответственности за свою деятельность по осуществлению защиты прав и интересов граждан.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Сегодня на законодательном уровне закреплены права и обязанности адвокатов, тем не менее, никак не урегулирован уровень их ответственности за, так скажем, некачественно выполненную работу. А ведь за каждым делом стоит конкретный человек и от добросовестности, порядочности и образованности адвоката зависит его судьба.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Более того, категории уголовных дел многообразны, постоянно появляются новые составы, которые требуют углубленных знаний, например в экономической сфере, в сфере новейших технологий и т.д., что, в свою очередь, требует специальной подготовки защитников. В этом направлении наиболее верным видится введение специализации адвокатов. Примером может служить оправдавшая себя система специализации судов.</w:t>
      </w:r>
    </w:p>
    <w:p w:rsidR="00C73498" w:rsidRPr="006C749C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Предстоящая реформа правоохранительной деятельности не может проходить однобоко, должна охватывать все сферы юридической деятельности. В этой связи по поручению Президента страны разработан проект нового Закона «Об адвокатской деятельности и юридической помощи». В указанном законопроекте затрагиваются вопросы, регулирующие организацию деятельности адвокатского сообщества, повышаются требования к адвокатам, в том числе вводится обязательное страхование адвокатской деятельности, четко регламентируется порядок привлечения адвокатов к ответственности, предусматривается упорядочение вопросов оплаты услуг адвокатов, повышены требования к порядку проведения аттестации претендентов в адвокаты и другие.</w:t>
      </w:r>
    </w:p>
    <w:p w:rsidR="00C73498" w:rsidRDefault="00C73498" w:rsidP="00C734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9C">
        <w:rPr>
          <w:rFonts w:ascii="Times New Roman" w:eastAsia="Times New Roman" w:hAnsi="Times New Roman"/>
          <w:sz w:val="28"/>
          <w:szCs w:val="28"/>
          <w:lang w:eastAsia="ru-RU"/>
        </w:rPr>
        <w:t>В целом проводимая реформа направлена на улучшение работы всей системы правосудия, на обеспечение высоких стандартов открытости, доступности, упрощения судопроизводства, повышение качества юридических услуг и, конечно, повышения уровня доверия граждан.</w:t>
      </w:r>
    </w:p>
    <w:p w:rsidR="00821208" w:rsidRDefault="00A521E5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18"/>
    <w:rsid w:val="00677811"/>
    <w:rsid w:val="006D7EA4"/>
    <w:rsid w:val="00984867"/>
    <w:rsid w:val="00A521E5"/>
    <w:rsid w:val="00C73498"/>
    <w:rsid w:val="00EB6046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2017-12-11T10:57:00Z</dcterms:created>
  <dcterms:modified xsi:type="dcterms:W3CDTF">2017-12-12T04:52:00Z</dcterms:modified>
</cp:coreProperties>
</file>