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F7" w:rsidRPr="002D2CDD" w:rsidRDefault="001359F7" w:rsidP="001359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2CDD">
        <w:rPr>
          <w:rFonts w:ascii="Times New Roman" w:hAnsi="Times New Roman"/>
          <w:b/>
          <w:sz w:val="28"/>
          <w:szCs w:val="28"/>
        </w:rPr>
        <w:t>Литер/ Модернизация основ правоохранительной деятельности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Модернизация основ правоохранительной деятель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Модернизация основ правоохранительной деятельности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CPpD5xIAMAADIGAAAOAAAAAAAAAAAA&#10;AAAAAC4CAABkcnMvZTJvRG9jLnhtbFBLAQItABQABgAIAAAAIQCY9mwN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2D2CDD">
        <w:rPr>
          <w:rFonts w:ascii="Times New Roman" w:hAnsi="Times New Roman"/>
          <w:b/>
          <w:sz w:val="28"/>
          <w:szCs w:val="28"/>
        </w:rPr>
        <w:t>24 ноября 2017</w:t>
      </w:r>
    </w:p>
    <w:p w:rsidR="001359F7" w:rsidRPr="002D2CDD" w:rsidRDefault="001359F7" w:rsidP="001359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2CDD">
        <w:rPr>
          <w:rFonts w:ascii="Times New Roman" w:hAnsi="Times New Roman"/>
          <w:b/>
          <w:sz w:val="28"/>
          <w:szCs w:val="28"/>
        </w:rPr>
        <w:t>https://liter.kz/ru/articles/show/39795-modernizaciya_osnov_pravoohranitelnoi_deyatelnosti</w:t>
      </w:r>
    </w:p>
    <w:p w:rsidR="001359F7" w:rsidRPr="000D4A82" w:rsidRDefault="001359F7" w:rsidP="00135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4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Мусабек</w:t>
      </w:r>
      <w:proofErr w:type="spellEnd"/>
      <w:r w:rsidRPr="000D4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АЛИМБЕКОВ, председатель Союза судей Республики Казахстан, Астана 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0D4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Принятие в июле 2014 года нового Уголовно-процессуального кодекса явилось важным шагом на пути качественного пересмотра устаревших догм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D4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Концепция правовой политики Республики Казахстан с 2010 до 2020 года определила основные направления совершенствования уголовно-процессуального законодательства Казахстана, которые имеют целью дальнейшую последовательную реализацию основополагающих принципов уголовного судопроизводства, направленных на защиту прав и свобод человека.</w:t>
      </w:r>
      <w:proofErr w:type="gramEnd"/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Принятие в июле 2014 года нового Уголовно-процессуального кодекса (вступил в силу с 1 января 2015 года) явилось важным шагом на пути качественного пересмотра устаревших догм и положений советского уголовно-процессуального законодательства. Новый кодекс впервые ввел в казахстанский уголовный процесс процессуальную фигуру следственного судьи, институт процессуального соглашения, регламентировал проведение негласных следственных действий, усовершенствовал систему регистрации сообщений об уголовных правонарушениях, расширил процессуальные права адвокатов.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Проект закона предусматривает поправки в Уголовно-процессуальный кодекс, законы «Об оперативно-</w:t>
      </w:r>
      <w:proofErr w:type="spellStart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разыскной</w:t>
      </w:r>
      <w:proofErr w:type="spellEnd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 и «О прокуратуре». Они направлены на улучшение уровня защиты граждан в уголовном процессе и снижение его репрессивности, а также на повышение состязательности уголовного </w:t>
      </w:r>
      <w:proofErr w:type="gramStart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процесса</w:t>
      </w:r>
      <w:proofErr w:type="gramEnd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за счет расширения процессуальных возможностей адвокатов. Кроме того, предполагается упрощение процедур расследования уголовных дел, обеспечение экономичности уголовного процесса и дальнейшее расширение судебного контроля на досудебной стадии. Также будет исключено дублирование и четкое распределение полномочий между органами досудебного расследования, прокуратурой и судом.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Перечислю ключевые новеллы законопроекта.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срока задержания с 72 до 48 часов, а также обязательное </w:t>
      </w:r>
      <w:proofErr w:type="spellStart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медосвидетельствование</w:t>
      </w:r>
      <w:proofErr w:type="spellEnd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задержанных.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Содержание под стражей ограничивает основополагающее право человека на неприкосновенность, поэтому его применение должно носить только исключительный характер.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ст.16 Конституции без санкции суда лицо может быть подвергнуто задержанию на срок не более семидесяти двух часов.</w:t>
      </w: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учетом поручения Главы государства по совершенствованию базовых направлений модернизации системы уголовного преследования (повышению </w:t>
      </w: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уровня защиты граждан в уголовном процессе) в законопроекте предусмотрено положение о сокращении срока задержания до 48 часов, а в отношении несовершеннолетних – до 24 часов.</w:t>
      </w: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br/>
        <w:t>Это позволит снизить риски давления на человека при задержании.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ограниченный перечень исключительных случаев, при которых срок задержания может длиться 72 часа. К ним относятся случаи совершения особо тяжкого, террористического или экстремистского преступления, преступлений в ходе массовых беспорядков, в составе преступной группы, связанных с незаконным оборотом наркотических средств, психотропных веществ, </w:t>
      </w:r>
      <w:proofErr w:type="spellStart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прекурсоров</w:t>
      </w:r>
      <w:proofErr w:type="spellEnd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аналогов. Кроме того, преступлений против половой неприкосновенности несовершеннолетних, умышленных преступлений, повлекших смерть человека, а также при невозможности обеспечить своевременное доставление лица к следственному судье вследствие отдаленности или отсутствия надлежащих путей сообщения и в условиях чрезвычайного положения или чрезвычайной ситуации.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Законопроектом также предлагается предусмотреть обязательность </w:t>
      </w:r>
      <w:proofErr w:type="spellStart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медосвидетельствования</w:t>
      </w:r>
      <w:proofErr w:type="spellEnd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задержанных лиц для установления общего состояния здоровья и наличия телесных повреждений. Данная поправка позволит уже на ранних этапах следствия выявлять факты пыток и будет служить дополнительной гарантией защиты граждан от неправомерных действий сотрудников.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исключить сбор доказательств, выходящих за пределы события, и осуществлять его только в </w:t>
      </w:r>
      <w:proofErr w:type="gramStart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зарегистрированных в ЕРДР заявлений, сообщений. Доказывание должно производиться в пределах совершенного уголовного правонарушения, по которому начато досудебное расследование. Это усилит ответственность органов следствия и дознания за каждое начатое расследование.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В таких ситуациях прокурор может пресечь беззаконие до обращения заинтересованных лиц в суд и обеспечить защиту прав подозреваемых с одновременным рассмотрением ответственности должностных лиц за незаконное уголовное преследование. Этим гарантируется защита конституционных прав граждан, формируется новый подход к уголовному преследованию личности.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Впервые законопроектом предусматривается возможность ведения уголовного судопроизводства в электронном формате. Цифровой формат ускорит принятие решений, улучшит защиту прав участников процесса, минимизирует коррупцию и злоупотребления.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Законопроект предусматривает запрет на применение меры пресечения в виде содержания под стражей к лицам, подозреваемым в совершении некоторых преступлений в сфере экономической деятельности.</w:t>
      </w: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Так, согласно законопроекту содержание под стражей не будет применяться к лицам, подозреваемым в совершении преступлений в сфере экономической деятельности, кроме отдельных уголовных правонарушений. Среди них: </w:t>
      </w:r>
      <w:proofErr w:type="spellStart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рейдерство</w:t>
      </w:r>
      <w:proofErr w:type="spellEnd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, легализация имущества, полученного преступным путем, </w:t>
      </w: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изготовление и сбыт поддельных денег, ценных бумаг, принуждение к совершению сделки; экономическая контрабанда, </w:t>
      </w:r>
      <w:proofErr w:type="spellStart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финпирамида</w:t>
      </w:r>
      <w:proofErr w:type="spellEnd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случаев, если лицо пытается скрыться от следствия и суда, подозревается в совершения преступления в составе преступной группы или сообщества.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введение процедуры последующего уведомления органом досудебного расследования лица, в отношении которого проводились негласные следственные действия, без ознакомления с их результатами.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Законопроектом предусматривается, что лицо, в отношении которого проводились негласные следственные действия, в течение пятнадцати дней с момента его уведомления имеет право обратиться в суд с заявлением о признании проведения соответствующих негласных следственных действий </w:t>
      </w:r>
      <w:proofErr w:type="gramStart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незаконными</w:t>
      </w:r>
      <w:proofErr w:type="gramEnd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возмещении причиненного ущерба (при наличии такового).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Предусмотрены также существенные изменения, направленные на повышение состязательности и расширения полномочий адвокатов.</w:t>
      </w: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br/>
        <w:t>Существующий, согласно УПК РК, объем полномочий адвокатов не позволяет им находиться в равноправном со стороной обвинения положении. Это в свою очередь негативно отражается на качестве представления интересов подзащитных.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Вместе с тем предлагается расширить полномочия адвокатов. Это право на приобщение к делу в качестве доказатель</w:t>
      </w:r>
      <w:proofErr w:type="gramStart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оведенных ими опросов и возможность через следственного судью проводить те процессуальные действия, которые необходимы для стороны защиты. Таким подходом будут исключены барьеры по сбору оправдывающих доказательств.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Законопроектом в целях упрощения процедуры расследования уголовных дел и обеспечения экономичности процесса впервые предлагается ввести в казахстанский уголовный процесс новую форму расследования – приказное производство. Приказное производство будет применяться по уголовным проступкам и преступлениям небольшой тяжести, по которым санкция совершенного уголовного правонарушения предусматривает один из видов основного наказания – штраф, и об этом заявляет ходатайство сам подозреваемый и не возражает либо гражданский истец и ответчик, если таковые являются участниками процесса.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делам об уголовных проступках предлагается все материалы направлять после утверждения начальником органа дознания сразу в суд для рассмотрения уголовного дела по существу, минуя прокурора. По преступлениям небольшой тяжести уголовные дела в порядке приказного производства должны направляться начальнику органа дознания/начальнику следственного отдела для согласования, а далее прокурору для утверждения постановления о применении приказного производства. После чего уже прокурор в случае утверждения, направляет уголовное дело в суд. В суде уголовное дело в срок до трех суток с момента его поступления должно будет рассмотрено судьей единолично, без проведения судебного заседания. </w:t>
      </w: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Таким образом, общий срок приказного производства до вынесения итогового решения судом не будет превышать восьми суток.</w:t>
      </w: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br/>
        <w:t>Одним из ключевых направлений законопроекта является исключение дублирования и четкое распределение полномочий между органами досудебного расследования, прокуратурой и судом с параллельным расширением судебного контроля на досудебной стадии.</w:t>
      </w: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br/>
        <w:t>Следственному судье будут переданы полномочия по санкционированию негласных следственных действий, принудительного получения образцов и освидетельствования. В целях исключения дублирования, санкционирование залога будет осуществляться только судом. Эти и другие меры позволят четко разграничить и персонализировать ответственность должностных лиц органов уголовного процесса.</w:t>
      </w:r>
    </w:p>
    <w:p w:rsidR="001359F7" w:rsidRDefault="001359F7" w:rsidP="00135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A82">
        <w:rPr>
          <w:rFonts w:ascii="Times New Roman" w:eastAsia="Times New Roman" w:hAnsi="Times New Roman"/>
          <w:sz w:val="28"/>
          <w:szCs w:val="28"/>
          <w:lang w:eastAsia="ru-RU"/>
        </w:rPr>
        <w:t>Нормы законопроекта разработаны с учетом лучших мировых практик и направлены на реализацию состоявшейся в этом году конституционной реформы и Плана нации. Данный, безусловно прогрессивный закон позволит Казахстану укрепить институты правового государства, в котором высшими ценностями являются человек, его жизнь, права и свободы, как того и требует Конституция нашей страны.</w:t>
      </w:r>
    </w:p>
    <w:p w:rsidR="00821208" w:rsidRDefault="00CB47A2"/>
    <w:sectPr w:rsidR="008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D6"/>
    <w:rsid w:val="001359F7"/>
    <w:rsid w:val="004A06D6"/>
    <w:rsid w:val="00677811"/>
    <w:rsid w:val="006D7EA4"/>
    <w:rsid w:val="00984867"/>
    <w:rsid w:val="00CB47A2"/>
    <w:rsid w:val="00E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F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F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2017-12-11T11:03:00Z</dcterms:created>
  <dcterms:modified xsi:type="dcterms:W3CDTF">2017-12-12T05:10:00Z</dcterms:modified>
</cp:coreProperties>
</file>