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63" w:rsidRPr="00AA1F3C" w:rsidRDefault="00392163" w:rsidP="00392163">
      <w:pPr>
        <w:spacing w:before="240" w:after="240" w:line="300" w:lineRule="exact"/>
        <w:ind w:firstLine="0"/>
        <w:rPr>
          <w:rFonts w:ascii="Arial" w:eastAsia="Arial" w:hAnsi="Arial" w:cs="Arial"/>
          <w:b/>
          <w:szCs w:val="28"/>
          <w:lang w:val="kk-KZ"/>
        </w:rPr>
      </w:pPr>
      <w:r>
        <w:rPr>
          <w:rFonts w:ascii="Arial" w:eastAsia="Arial" w:hAnsi="Arial" w:cs="Arial"/>
          <w:b/>
          <w:i/>
          <w:color w:val="000000"/>
          <w:szCs w:val="28"/>
          <w:lang w:val="kk-KZ"/>
        </w:rPr>
        <w:tab/>
      </w:r>
      <w:r w:rsidRPr="00AA1F3C">
        <w:rPr>
          <w:rFonts w:ascii="Arial" w:eastAsia="Arial" w:hAnsi="Arial" w:cs="Arial"/>
          <w:b/>
          <w:color w:val="000000"/>
          <w:szCs w:val="28"/>
          <w:lang w:val="kk-KZ"/>
        </w:rPr>
        <w:t>Ішкі аудит бөлімінің  2017-ші  жылдың жұмыс  қорытындысы</w:t>
      </w:r>
    </w:p>
    <w:p w:rsidR="00392163" w:rsidRDefault="00392163" w:rsidP="00AA1F3C">
      <w:pPr>
        <w:spacing w:before="240" w:after="240" w:line="300" w:lineRule="exact"/>
        <w:ind w:firstLine="0"/>
        <w:rPr>
          <w:rFonts w:ascii="Arial" w:hAnsi="Arial" w:cs="Arial"/>
          <w:szCs w:val="28"/>
          <w:lang w:val="kk-KZ"/>
        </w:rPr>
      </w:pP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       Ішкі аудит бөлімінің 2017 жылғы жұмыс нәтижелеріне сәйкес, </w:t>
      </w:r>
      <w:r w:rsidR="00AA1F3C">
        <w:rPr>
          <w:rFonts w:ascii="Arial" w:eastAsia="Arial" w:hAnsi="Arial" w:cs="Arial"/>
          <w:color w:val="000000"/>
          <w:szCs w:val="28"/>
          <w:lang w:val="kk-KZ"/>
        </w:rPr>
        <w:t xml:space="preserve">  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 5 аудит объектілерінде барлығы </w:t>
      </w:r>
      <w:r w:rsidRPr="00AA1F3C">
        <w:rPr>
          <w:rFonts w:ascii="Arial" w:eastAsia="Arial" w:hAnsi="Arial" w:cs="Arial"/>
          <w:color w:val="000000"/>
          <w:szCs w:val="28"/>
          <w:lang w:val="kk-KZ"/>
        </w:rPr>
        <w:t>194 млн. 962 мың тенгені құрайтын бұзушылықтар</w:t>
      </w:r>
      <w:r w:rsidRPr="00392163">
        <w:rPr>
          <w:rFonts w:ascii="Arial" w:eastAsia="Arial" w:hAnsi="Arial" w:cs="Arial"/>
          <w:b/>
          <w:color w:val="000000"/>
          <w:szCs w:val="28"/>
          <w:lang w:val="kk-KZ"/>
        </w:rPr>
        <w:t xml:space="preserve"> 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>анықталды.</w:t>
      </w:r>
      <w:r>
        <w:rPr>
          <w:rFonts w:ascii="Arial" w:eastAsia="Arial" w:hAnsi="Arial" w:cs="Arial"/>
          <w:color w:val="000000"/>
          <w:szCs w:val="28"/>
          <w:lang w:val="kk-KZ"/>
        </w:rPr>
        <w:t xml:space="preserve"> Оның ішінде, қа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ржылық бұзушылықтар - 78 млн. 700,6 мың тенгені, бюджет қаражатын тиімсіз жұмсау - 81 млн. 782,1 мың тенгені, және мемелекеттік сатып алу саласындағы бұзушылықтар - 34 млн. 479,3 мың тенгені құрады. 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ab/>
        <w:t xml:space="preserve">Анықталған бұзушылықтарды жою, қызметті ұйымдастырудың ішкі процестерінің тиімділігін арттыру және бұзушылықтардың жолын кесу мен оларға жол бермеу туралы </w:t>
      </w:r>
      <w:r w:rsidR="00AA1F3C" w:rsidRPr="00AA1F3C">
        <w:rPr>
          <w:rFonts w:ascii="Arial" w:eastAsia="Arial" w:hAnsi="Arial" w:cs="Arial"/>
          <w:color w:val="000000"/>
          <w:szCs w:val="28"/>
          <w:lang w:val="kk-KZ"/>
        </w:rPr>
        <w:t>7-т</w:t>
      </w:r>
      <w:r w:rsidR="00AA1F3C">
        <w:rPr>
          <w:rFonts w:ascii="Arial" w:eastAsia="Arial" w:hAnsi="Arial" w:cs="Arial"/>
          <w:color w:val="000000"/>
          <w:szCs w:val="28"/>
          <w:lang w:val="kk-KZ"/>
        </w:rPr>
        <w:t>і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 ұсыным аудит объектілеріне жолданы</w:t>
      </w:r>
      <w:r w:rsidR="00AA1F3C">
        <w:rPr>
          <w:rFonts w:ascii="Arial" w:eastAsia="Arial" w:hAnsi="Arial" w:cs="Arial"/>
          <w:color w:val="000000"/>
          <w:szCs w:val="28"/>
          <w:lang w:val="kk-KZ"/>
        </w:rPr>
        <w:t xml:space="preserve">п, 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 бұзушылықтарға кінәлі </w:t>
      </w:r>
      <w:r w:rsidRPr="00AA1F3C">
        <w:rPr>
          <w:rFonts w:ascii="Arial" w:eastAsia="Arial" w:hAnsi="Arial" w:cs="Arial"/>
          <w:color w:val="000000"/>
          <w:szCs w:val="28"/>
          <w:lang w:val="kk-KZ"/>
        </w:rPr>
        <w:t>23 қызметкерлер тәртіптік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 жауапкершілікке тартыл</w:t>
      </w:r>
      <w:r>
        <w:rPr>
          <w:rFonts w:ascii="Arial" w:eastAsia="Arial" w:hAnsi="Arial" w:cs="Arial"/>
          <w:color w:val="000000"/>
          <w:szCs w:val="28"/>
          <w:lang w:val="kk-KZ"/>
        </w:rPr>
        <w:t>д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>ы.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ab/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ab/>
      </w:r>
      <w:r w:rsidR="00AA1F3C">
        <w:rPr>
          <w:rFonts w:ascii="Arial" w:eastAsia="Arial" w:hAnsi="Arial" w:cs="Arial"/>
          <w:color w:val="000000"/>
          <w:szCs w:val="28"/>
          <w:lang w:val="kk-KZ"/>
        </w:rPr>
        <w:tab/>
      </w:r>
      <w:r w:rsidR="00AA1F3C">
        <w:rPr>
          <w:rFonts w:ascii="Arial" w:eastAsia="Arial" w:hAnsi="Arial" w:cs="Arial"/>
          <w:color w:val="000000"/>
          <w:szCs w:val="28"/>
          <w:lang w:val="kk-KZ"/>
        </w:rPr>
        <w:tab/>
      </w:r>
      <w:r w:rsidR="00AA1F3C">
        <w:rPr>
          <w:rFonts w:ascii="Arial" w:eastAsia="Arial" w:hAnsi="Arial" w:cs="Arial"/>
          <w:color w:val="000000"/>
          <w:szCs w:val="28"/>
          <w:lang w:val="kk-KZ"/>
        </w:rPr>
        <w:tab/>
      </w:r>
      <w:r w:rsidR="00AA1F3C">
        <w:rPr>
          <w:rFonts w:ascii="Arial" w:eastAsia="Arial" w:hAnsi="Arial" w:cs="Arial"/>
          <w:color w:val="000000"/>
          <w:szCs w:val="28"/>
          <w:lang w:val="kk-KZ"/>
        </w:rPr>
        <w:tab/>
      </w:r>
      <w:r w:rsidR="00AA1F3C">
        <w:rPr>
          <w:rFonts w:ascii="Arial" w:eastAsia="Arial" w:hAnsi="Arial" w:cs="Arial"/>
          <w:color w:val="000000"/>
          <w:szCs w:val="28"/>
          <w:lang w:val="kk-KZ"/>
        </w:rPr>
        <w:tab/>
      </w:r>
      <w:r w:rsidR="00AA1F3C">
        <w:rPr>
          <w:rFonts w:ascii="Arial" w:eastAsia="Arial" w:hAnsi="Arial" w:cs="Arial"/>
          <w:color w:val="000000"/>
          <w:szCs w:val="28"/>
          <w:lang w:val="kk-KZ"/>
        </w:rPr>
        <w:tab/>
      </w:r>
      <w:r w:rsidR="00AA1F3C">
        <w:rPr>
          <w:rFonts w:ascii="Arial" w:eastAsia="Arial" w:hAnsi="Arial" w:cs="Arial"/>
          <w:color w:val="000000"/>
          <w:szCs w:val="28"/>
          <w:lang w:val="kk-KZ"/>
        </w:rPr>
        <w:tab/>
      </w:r>
      <w:r w:rsidR="00AA1F3C">
        <w:rPr>
          <w:rFonts w:ascii="Arial" w:eastAsia="Arial" w:hAnsi="Arial" w:cs="Arial"/>
          <w:color w:val="000000"/>
          <w:szCs w:val="28"/>
          <w:lang w:val="kk-KZ"/>
        </w:rPr>
        <w:tab/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ab/>
        <w:t>М</w:t>
      </w:r>
      <w:r w:rsidR="00AA1F3C">
        <w:rPr>
          <w:rFonts w:ascii="Arial" w:eastAsia="Arial" w:hAnsi="Arial" w:cs="Arial"/>
          <w:color w:val="000000"/>
          <w:szCs w:val="28"/>
          <w:lang w:val="kk-KZ"/>
        </w:rPr>
        <w:t>ысалы, М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аңғыстау облысында </w:t>
      </w:r>
      <w:r w:rsidRPr="00AA1F3C">
        <w:rPr>
          <w:rFonts w:ascii="Arial" w:eastAsia="Arial" w:hAnsi="Arial" w:cs="Arial"/>
          <w:color w:val="000000"/>
          <w:szCs w:val="28"/>
          <w:lang w:val="kk-KZ"/>
        </w:rPr>
        <w:t xml:space="preserve">сот қызметкері емес тұлғаға </w:t>
      </w:r>
      <w:r w:rsidR="00890C07">
        <w:rPr>
          <w:rFonts w:ascii="Arial" w:eastAsia="Arial" w:hAnsi="Arial" w:cs="Arial"/>
          <w:color w:val="000000"/>
          <w:szCs w:val="28"/>
          <w:lang w:val="kk-KZ"/>
        </w:rPr>
        <w:t xml:space="preserve">              </w:t>
      </w:r>
      <w:r w:rsidRPr="00AA1F3C">
        <w:rPr>
          <w:rFonts w:ascii="Arial" w:eastAsia="Arial" w:hAnsi="Arial" w:cs="Arial"/>
          <w:color w:val="000000"/>
          <w:szCs w:val="28"/>
          <w:lang w:val="kk-KZ"/>
        </w:rPr>
        <w:t>3 млн. 948,4 мың тенге заңсыз</w:t>
      </w:r>
      <w:r w:rsidRPr="00392163">
        <w:rPr>
          <w:rFonts w:ascii="Arial" w:eastAsia="Arial" w:hAnsi="Arial" w:cs="Arial"/>
          <w:b/>
          <w:color w:val="000000"/>
          <w:szCs w:val="28"/>
          <w:lang w:val="kk-KZ"/>
        </w:rPr>
        <w:t xml:space="preserve"> 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>есептел</w:t>
      </w:r>
      <w:r>
        <w:rPr>
          <w:rFonts w:ascii="Arial" w:eastAsia="Arial" w:hAnsi="Arial" w:cs="Arial"/>
          <w:color w:val="000000"/>
          <w:szCs w:val="28"/>
          <w:lang w:val="kk-KZ"/>
        </w:rPr>
        <w:t xml:space="preserve">гені 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>орын алған. Аталған мекемеде, іс-сапар, үстемақы және судьяларға өмір бойғы айсайынғы төлем шығ</w:t>
      </w:r>
      <w:r w:rsidRPr="00AA1F3C">
        <w:rPr>
          <w:rFonts w:ascii="Arial" w:eastAsia="Arial" w:hAnsi="Arial" w:cs="Arial"/>
          <w:color w:val="000000"/>
          <w:szCs w:val="28"/>
          <w:lang w:val="kk-KZ"/>
        </w:rPr>
        <w:t>ындары ретінде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 xml:space="preserve"> </w:t>
      </w:r>
      <w:r w:rsidRPr="00AA1F3C">
        <w:rPr>
          <w:rFonts w:ascii="Arial" w:eastAsia="Arial" w:hAnsi="Arial" w:cs="Arial"/>
          <w:color w:val="000000"/>
          <w:szCs w:val="28"/>
          <w:lang w:val="kk-KZ"/>
        </w:rPr>
        <w:t>5 млн. 856,9 мың тенге заңсыз жұмсалған.</w:t>
      </w:r>
      <w:r w:rsidRPr="00392163">
        <w:rPr>
          <w:rFonts w:ascii="Arial" w:eastAsia="Arial" w:hAnsi="Arial" w:cs="Arial"/>
          <w:b/>
          <w:color w:val="000000"/>
          <w:szCs w:val="28"/>
          <w:lang w:val="kk-KZ"/>
        </w:rPr>
        <w:t xml:space="preserve"> 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>Сонымен қатар, Шығыс Қазақстан, Батыс Қазақстан, Қостанай, Оңтүстік Қазақстан облыстары және Алматы қаласы бойынша соттар әкімшісілер</w:t>
      </w:r>
      <w:r>
        <w:rPr>
          <w:rFonts w:ascii="Arial" w:eastAsia="Arial" w:hAnsi="Arial" w:cs="Arial"/>
          <w:color w:val="000000"/>
          <w:szCs w:val="28"/>
          <w:lang w:val="kk-KZ"/>
        </w:rPr>
        <w:t>інде б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>ірнеше өрескел қаржы бұзушылықтары 16 млн. 960,6 мың тенгені құрады.</w:t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ab/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ab/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ab/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ab/>
      </w:r>
      <w:r w:rsidRPr="00392163">
        <w:rPr>
          <w:rFonts w:ascii="Arial" w:eastAsia="Arial" w:hAnsi="Arial" w:cs="Arial"/>
          <w:color w:val="000000"/>
          <w:szCs w:val="28"/>
          <w:lang w:val="kk-KZ"/>
        </w:rPr>
        <w:tab/>
      </w:r>
      <w:r w:rsidR="00AA1F3C">
        <w:rPr>
          <w:rFonts w:ascii="Arial" w:eastAsia="Arial" w:hAnsi="Arial" w:cs="Arial"/>
          <w:color w:val="000000"/>
          <w:szCs w:val="28"/>
          <w:lang w:val="kk-KZ"/>
        </w:rPr>
        <w:tab/>
      </w:r>
      <w:r w:rsidR="00AA1F3C">
        <w:rPr>
          <w:rFonts w:ascii="Arial" w:eastAsia="Arial" w:hAnsi="Arial" w:cs="Arial"/>
          <w:color w:val="000000"/>
          <w:szCs w:val="28"/>
          <w:lang w:val="kk-KZ"/>
        </w:rPr>
        <w:tab/>
      </w:r>
      <w:r w:rsidR="00AA1F3C">
        <w:rPr>
          <w:rFonts w:ascii="Arial" w:eastAsia="Arial" w:hAnsi="Arial" w:cs="Arial"/>
          <w:color w:val="000000"/>
          <w:szCs w:val="28"/>
          <w:lang w:val="kk-KZ"/>
        </w:rPr>
        <w:tab/>
      </w:r>
      <w:r w:rsidR="00AA1F3C">
        <w:rPr>
          <w:rFonts w:ascii="Arial" w:eastAsia="Arial" w:hAnsi="Arial" w:cs="Arial"/>
          <w:color w:val="000000"/>
          <w:szCs w:val="28"/>
          <w:lang w:val="kk-KZ"/>
        </w:rPr>
        <w:tab/>
      </w:r>
      <w:r w:rsidR="00AA1F3C">
        <w:rPr>
          <w:rFonts w:ascii="Arial" w:eastAsia="Arial" w:hAnsi="Arial" w:cs="Arial"/>
          <w:color w:val="000000"/>
          <w:szCs w:val="28"/>
          <w:lang w:val="kk-KZ"/>
        </w:rPr>
        <w:tab/>
      </w:r>
      <w:r>
        <w:rPr>
          <w:rFonts w:ascii="Arial" w:eastAsia="Arial" w:hAnsi="Arial" w:cs="Arial"/>
          <w:color w:val="000000"/>
          <w:szCs w:val="28"/>
          <w:lang w:val="kk-KZ"/>
        </w:rPr>
        <w:t xml:space="preserve">Бұдан басқа, теріс себептермен лауазымдарынан босатылған судьялардан </w:t>
      </w:r>
      <w:r w:rsidR="00AA1F3C" w:rsidRPr="00AA1F3C">
        <w:rPr>
          <w:rFonts w:ascii="Arial" w:eastAsia="Arial" w:hAnsi="Arial" w:cs="Arial"/>
          <w:color w:val="000000"/>
          <w:szCs w:val="28"/>
          <w:lang w:val="kk-KZ"/>
        </w:rPr>
        <w:t>8 млн. 400 мың теңгенің</w:t>
      </w:r>
      <w:r w:rsidR="00AA1F3C">
        <w:rPr>
          <w:rFonts w:ascii="Arial" w:eastAsia="Arial" w:hAnsi="Arial" w:cs="Arial"/>
          <w:color w:val="000000"/>
          <w:szCs w:val="28"/>
          <w:lang w:val="kk-KZ"/>
        </w:rPr>
        <w:t xml:space="preserve"> </w:t>
      </w:r>
      <w:r>
        <w:rPr>
          <w:rFonts w:ascii="Arial" w:eastAsia="Arial" w:hAnsi="Arial" w:cs="Arial"/>
          <w:color w:val="000000"/>
          <w:szCs w:val="28"/>
          <w:lang w:val="kk-KZ"/>
        </w:rPr>
        <w:t>қайтарылмау фактілері анықтал</w:t>
      </w:r>
      <w:r w:rsidR="00AA1F3C">
        <w:rPr>
          <w:rFonts w:ascii="Arial" w:eastAsia="Arial" w:hAnsi="Arial" w:cs="Arial"/>
          <w:color w:val="000000"/>
          <w:szCs w:val="28"/>
          <w:lang w:val="kk-KZ"/>
        </w:rPr>
        <w:t xml:space="preserve">ып </w:t>
      </w:r>
      <w:r>
        <w:rPr>
          <w:rFonts w:ascii="Arial" w:eastAsia="Arial" w:hAnsi="Arial" w:cs="Arial"/>
          <w:color w:val="000000"/>
          <w:szCs w:val="28"/>
          <w:lang w:val="kk-KZ"/>
        </w:rPr>
        <w:t>(</w:t>
      </w:r>
      <w:r>
        <w:rPr>
          <w:rFonts w:ascii="Arial" w:eastAsia="Arial" w:hAnsi="Arial" w:cs="Arial"/>
          <w:i/>
          <w:color w:val="000000"/>
          <w:sz w:val="24"/>
          <w:szCs w:val="24"/>
          <w:lang w:val="kk-KZ"/>
        </w:rPr>
        <w:t>Алматы облысы, Астана қаласы, Павлодар облысы, Қызылорда облысы, Атырау облысы, Алматы қаласы</w:t>
      </w:r>
      <w:r w:rsidR="00AA1F3C">
        <w:rPr>
          <w:rFonts w:ascii="Arial" w:eastAsia="Arial" w:hAnsi="Arial" w:cs="Arial"/>
          <w:i/>
          <w:color w:val="000000"/>
          <w:sz w:val="24"/>
          <w:szCs w:val="24"/>
          <w:lang w:val="kk-KZ"/>
        </w:rPr>
        <w:t xml:space="preserve"> бойынша</w:t>
      </w:r>
      <w:r w:rsidR="00304A70">
        <w:rPr>
          <w:rFonts w:ascii="Arial" w:eastAsia="Arial" w:hAnsi="Arial" w:cs="Arial"/>
          <w:i/>
          <w:color w:val="000000"/>
          <w:sz w:val="24"/>
          <w:szCs w:val="24"/>
          <w:lang w:val="kk-KZ"/>
        </w:rPr>
        <w:t xml:space="preserve"> </w:t>
      </w:r>
      <w:r w:rsidR="00AA1F3C">
        <w:rPr>
          <w:rFonts w:ascii="Arial" w:eastAsia="Arial" w:hAnsi="Arial" w:cs="Arial"/>
          <w:i/>
          <w:color w:val="000000"/>
          <w:sz w:val="24"/>
          <w:szCs w:val="24"/>
          <w:lang w:val="kk-KZ"/>
        </w:rPr>
        <w:t xml:space="preserve"> </w:t>
      </w:r>
      <w:r w:rsidR="00AA1F3C" w:rsidRPr="00AA1F3C">
        <w:rPr>
          <w:rFonts w:ascii="Arial" w:eastAsia="Arial" w:hAnsi="Arial" w:cs="Arial"/>
          <w:i/>
          <w:color w:val="000000"/>
          <w:sz w:val="24"/>
          <w:szCs w:val="24"/>
          <w:lang w:val="kk-KZ"/>
        </w:rPr>
        <w:t>соттар әкімшісі</w:t>
      </w:r>
      <w:r>
        <w:rPr>
          <w:rFonts w:ascii="Arial" w:eastAsia="Arial" w:hAnsi="Arial" w:cs="Arial"/>
          <w:i/>
          <w:color w:val="000000"/>
          <w:sz w:val="24"/>
          <w:szCs w:val="24"/>
          <w:lang w:val="kk-KZ"/>
        </w:rPr>
        <w:t>, ҚР Әскери соты</w:t>
      </w:r>
      <w:r>
        <w:rPr>
          <w:rFonts w:ascii="Arial" w:eastAsia="Arial" w:hAnsi="Arial" w:cs="Arial"/>
          <w:color w:val="000000"/>
          <w:szCs w:val="28"/>
          <w:lang w:val="kk-KZ"/>
        </w:rPr>
        <w:t>), аталған соманың бюджетке қайтарылуы қамтамасыз етілді.</w:t>
      </w:r>
      <w:r>
        <w:rPr>
          <w:rFonts w:ascii="Arial" w:eastAsia="Arial" w:hAnsi="Arial" w:cs="Arial"/>
          <w:color w:val="000000"/>
          <w:szCs w:val="28"/>
          <w:lang w:val="kk-KZ"/>
        </w:rPr>
        <w:tab/>
      </w:r>
      <w:r w:rsidR="00AA1F3C">
        <w:rPr>
          <w:rFonts w:ascii="Arial" w:eastAsia="Arial" w:hAnsi="Arial" w:cs="Arial"/>
          <w:color w:val="000000"/>
          <w:szCs w:val="28"/>
          <w:lang w:val="kk-KZ"/>
        </w:rPr>
        <w:tab/>
      </w:r>
      <w:r>
        <w:rPr>
          <w:rFonts w:ascii="Arial" w:eastAsia="Arial" w:hAnsi="Arial" w:cs="Arial"/>
          <w:color w:val="000000"/>
          <w:szCs w:val="28"/>
          <w:lang w:val="kk-KZ"/>
        </w:rPr>
        <w:t xml:space="preserve">Сонымен қатар, жергілікті соттарға Департаментпен жолданған құндылықтарға қайта түгендеу жұмысы ұйымдастырылып, аталған құндылықтарды есепке алу </w:t>
      </w:r>
      <w:r w:rsidR="00AA1F3C">
        <w:rPr>
          <w:rFonts w:ascii="Arial" w:eastAsia="Arial" w:hAnsi="Arial" w:cs="Arial"/>
          <w:color w:val="000000"/>
          <w:szCs w:val="28"/>
          <w:lang w:val="kk-KZ"/>
        </w:rPr>
        <w:t xml:space="preserve">мәселесі </w:t>
      </w:r>
      <w:r>
        <w:rPr>
          <w:rFonts w:ascii="Arial" w:eastAsia="Arial" w:hAnsi="Arial" w:cs="Arial"/>
          <w:color w:val="000000"/>
          <w:szCs w:val="28"/>
          <w:lang w:val="kk-KZ"/>
        </w:rPr>
        <w:t xml:space="preserve">туралы, Департаменттің Қаржы бөлімі ескертілді. Пошта қызметтеріне жұмсалған шығындарға мониторинг жүргізу арқылы </w:t>
      </w:r>
      <w:r w:rsidRPr="00AA1F3C">
        <w:rPr>
          <w:rFonts w:ascii="Arial" w:eastAsia="Arial" w:hAnsi="Arial" w:cs="Arial"/>
          <w:color w:val="000000"/>
          <w:szCs w:val="28"/>
          <w:lang w:val="kk-KZ"/>
        </w:rPr>
        <w:t>41,7 млн. теңгенің</w:t>
      </w:r>
      <w:r>
        <w:rPr>
          <w:rFonts w:ascii="Arial" w:eastAsia="Arial" w:hAnsi="Arial" w:cs="Arial"/>
          <w:b/>
          <w:color w:val="000000"/>
          <w:szCs w:val="28"/>
          <w:lang w:val="kk-KZ"/>
        </w:rPr>
        <w:t xml:space="preserve"> </w:t>
      </w:r>
      <w:r>
        <w:rPr>
          <w:rFonts w:ascii="Arial" w:eastAsia="Arial" w:hAnsi="Arial" w:cs="Arial"/>
          <w:color w:val="000000"/>
          <w:szCs w:val="28"/>
          <w:lang w:val="kk-KZ"/>
        </w:rPr>
        <w:t>үнемделуі қамтамасыз етілді. Департаменттің аумақтық бөлімшелері қызметкерлерімен тиісті оқу-семинары, және аудит барысында заңнамаларды түсіндіру жұмыстары қосымша жүргізіліп отырылды.</w:t>
      </w:r>
      <w:r>
        <w:rPr>
          <w:rFonts w:ascii="Arial" w:eastAsia="Arial" w:hAnsi="Arial" w:cs="Arial"/>
          <w:color w:val="000000"/>
          <w:szCs w:val="28"/>
          <w:lang w:val="kk-KZ"/>
        </w:rPr>
        <w:tab/>
      </w:r>
      <w:r w:rsidR="00AA1F3C">
        <w:rPr>
          <w:rFonts w:ascii="Arial" w:eastAsia="Arial" w:hAnsi="Arial" w:cs="Arial"/>
          <w:color w:val="000000"/>
          <w:szCs w:val="28"/>
          <w:lang w:val="kk-KZ"/>
        </w:rPr>
        <w:t xml:space="preserve"> </w:t>
      </w:r>
      <w:r>
        <w:rPr>
          <w:rFonts w:ascii="Arial" w:eastAsia="Arial" w:hAnsi="Arial" w:cs="Arial"/>
          <w:color w:val="000000"/>
          <w:szCs w:val="28"/>
          <w:lang w:val="kk-KZ"/>
        </w:rPr>
        <w:t xml:space="preserve">Соттар әкімшісілеріндегі аталған бағыттағы </w:t>
      </w:r>
      <w:r w:rsidR="00AA1F3C">
        <w:rPr>
          <w:rFonts w:ascii="Arial" w:eastAsia="Arial" w:hAnsi="Arial" w:cs="Arial"/>
          <w:color w:val="000000"/>
          <w:szCs w:val="28"/>
          <w:lang w:val="kk-KZ"/>
        </w:rPr>
        <w:t xml:space="preserve">тиісті сомаларды бюджетке </w:t>
      </w:r>
      <w:r>
        <w:rPr>
          <w:rFonts w:ascii="Arial" w:eastAsia="Arial" w:hAnsi="Arial" w:cs="Arial"/>
          <w:color w:val="000000"/>
          <w:szCs w:val="28"/>
          <w:lang w:val="kk-KZ"/>
        </w:rPr>
        <w:t>өндіру жұмыстары бақылауға алынды.</w:t>
      </w:r>
      <w:r>
        <w:rPr>
          <w:rFonts w:ascii="Arial" w:eastAsia="Arial" w:hAnsi="Arial" w:cs="Arial"/>
          <w:color w:val="000000"/>
          <w:szCs w:val="28"/>
          <w:lang w:val="kk-KZ"/>
        </w:rPr>
        <w:tab/>
      </w:r>
      <w:r>
        <w:rPr>
          <w:rFonts w:ascii="Arial" w:eastAsia="Arial" w:hAnsi="Arial" w:cs="Arial"/>
          <w:color w:val="000000"/>
          <w:szCs w:val="28"/>
          <w:lang w:val="kk-KZ"/>
        </w:rPr>
        <w:tab/>
      </w:r>
      <w:r>
        <w:rPr>
          <w:rFonts w:ascii="Arial" w:eastAsia="Arial" w:hAnsi="Arial" w:cs="Arial"/>
          <w:color w:val="000000"/>
          <w:szCs w:val="28"/>
          <w:lang w:val="kk-KZ"/>
        </w:rPr>
        <w:tab/>
      </w:r>
      <w:r>
        <w:rPr>
          <w:rFonts w:ascii="Arial" w:eastAsia="Arial" w:hAnsi="Arial" w:cs="Arial"/>
          <w:color w:val="000000"/>
          <w:szCs w:val="28"/>
          <w:lang w:val="kk-KZ"/>
        </w:rPr>
        <w:tab/>
      </w:r>
      <w:r>
        <w:rPr>
          <w:rFonts w:ascii="Arial" w:eastAsia="Arial" w:hAnsi="Arial" w:cs="Arial"/>
          <w:color w:val="000000"/>
          <w:szCs w:val="28"/>
          <w:lang w:val="kk-KZ"/>
        </w:rPr>
        <w:tab/>
      </w:r>
      <w:r>
        <w:rPr>
          <w:rFonts w:ascii="Arial" w:eastAsia="Arial" w:hAnsi="Arial" w:cs="Arial"/>
          <w:color w:val="000000"/>
          <w:szCs w:val="28"/>
          <w:lang w:val="kk-KZ"/>
        </w:rPr>
        <w:tab/>
      </w:r>
    </w:p>
    <w:p w:rsidR="00B20802" w:rsidRDefault="00AA1F3C">
      <w:pPr>
        <w:rPr>
          <w:rFonts w:ascii="Arial" w:eastAsia="Arial" w:hAnsi="Arial" w:cs="Arial"/>
          <w:b/>
          <w:color w:val="000000"/>
          <w:szCs w:val="28"/>
          <w:lang w:val="kk-KZ"/>
        </w:rPr>
      </w:pPr>
      <w:r>
        <w:rPr>
          <w:rFonts w:ascii="Arial" w:eastAsia="Arial" w:hAnsi="Arial" w:cs="Arial"/>
          <w:b/>
          <w:color w:val="000000"/>
          <w:szCs w:val="28"/>
          <w:lang w:val="kk-KZ"/>
        </w:rPr>
        <w:t xml:space="preserve">                           </w:t>
      </w:r>
      <w:r w:rsidRPr="00AA1F3C">
        <w:rPr>
          <w:rFonts w:ascii="Arial" w:eastAsia="Arial" w:hAnsi="Arial" w:cs="Arial"/>
          <w:b/>
          <w:color w:val="000000"/>
          <w:szCs w:val="28"/>
          <w:lang w:val="kk-KZ"/>
        </w:rPr>
        <w:t>Ішкі аудит бөлімі</w:t>
      </w:r>
    </w:p>
    <w:p w:rsidR="001E7BA3" w:rsidRDefault="001E7BA3">
      <w:pPr>
        <w:rPr>
          <w:rFonts w:ascii="Arial" w:eastAsia="Arial" w:hAnsi="Arial" w:cs="Arial"/>
          <w:b/>
          <w:color w:val="000000"/>
          <w:szCs w:val="28"/>
          <w:lang w:val="kk-KZ"/>
        </w:rPr>
      </w:pPr>
    </w:p>
    <w:p w:rsidR="001E7BA3" w:rsidRDefault="001E7BA3">
      <w:pPr>
        <w:rPr>
          <w:rFonts w:ascii="Arial" w:eastAsia="Arial" w:hAnsi="Arial" w:cs="Arial"/>
          <w:b/>
          <w:color w:val="000000"/>
          <w:szCs w:val="28"/>
          <w:lang w:val="kk-KZ"/>
        </w:rPr>
      </w:pPr>
    </w:p>
    <w:p w:rsidR="001E7BA3" w:rsidRDefault="001E7BA3">
      <w:pPr>
        <w:rPr>
          <w:rFonts w:ascii="Arial" w:eastAsia="Arial" w:hAnsi="Arial" w:cs="Arial"/>
          <w:b/>
          <w:color w:val="000000"/>
          <w:szCs w:val="28"/>
          <w:lang w:val="kk-KZ"/>
        </w:rPr>
      </w:pPr>
    </w:p>
    <w:p w:rsidR="001E7BA3" w:rsidRDefault="001E7BA3">
      <w:pPr>
        <w:rPr>
          <w:rFonts w:ascii="Arial" w:eastAsia="Arial" w:hAnsi="Arial" w:cs="Arial"/>
          <w:b/>
          <w:color w:val="000000"/>
          <w:szCs w:val="28"/>
          <w:lang w:val="kk-KZ"/>
        </w:rPr>
      </w:pPr>
    </w:p>
    <w:p w:rsidR="001E7BA3" w:rsidRDefault="001E7BA3">
      <w:pPr>
        <w:rPr>
          <w:rFonts w:ascii="Arial" w:eastAsia="Arial" w:hAnsi="Arial" w:cs="Arial"/>
          <w:b/>
          <w:color w:val="000000"/>
          <w:szCs w:val="28"/>
          <w:lang w:val="kk-KZ"/>
        </w:rPr>
      </w:pPr>
    </w:p>
    <w:p w:rsidR="00D712E6" w:rsidRDefault="00D712E6" w:rsidP="007129AA">
      <w:pPr>
        <w:spacing w:before="240" w:after="240" w:line="300" w:lineRule="exact"/>
        <w:ind w:firstLine="0"/>
        <w:rPr>
          <w:rFonts w:ascii="Arial" w:eastAsia="Arial" w:hAnsi="Arial" w:cs="Arial"/>
          <w:b/>
          <w:color w:val="000000"/>
          <w:szCs w:val="28"/>
          <w:lang w:val="kk-KZ"/>
        </w:rPr>
      </w:pPr>
      <w:bookmarkStart w:id="0" w:name="_GoBack"/>
      <w:bookmarkEnd w:id="0"/>
    </w:p>
    <w:sectPr w:rsidR="00D7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F7"/>
    <w:rsid w:val="00101762"/>
    <w:rsid w:val="001E7BA3"/>
    <w:rsid w:val="00304A70"/>
    <w:rsid w:val="00392163"/>
    <w:rsid w:val="003E692F"/>
    <w:rsid w:val="005C5B04"/>
    <w:rsid w:val="00660013"/>
    <w:rsid w:val="00690BF7"/>
    <w:rsid w:val="007129AA"/>
    <w:rsid w:val="00722B0E"/>
    <w:rsid w:val="00890C07"/>
    <w:rsid w:val="00AA1F3C"/>
    <w:rsid w:val="00B20802"/>
    <w:rsid w:val="00BB60E6"/>
    <w:rsid w:val="00D712E6"/>
    <w:rsid w:val="00DD132E"/>
    <w:rsid w:val="00E04A59"/>
    <w:rsid w:val="00E35D27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63"/>
    <w:pP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63"/>
    <w:pPr>
      <w:spacing w:after="16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Аширбеков Роман Ринатович</cp:lastModifiedBy>
  <cp:revision>48</cp:revision>
  <dcterms:created xsi:type="dcterms:W3CDTF">2018-09-04T06:48:00Z</dcterms:created>
  <dcterms:modified xsi:type="dcterms:W3CDTF">2018-09-12T11:59:00Z</dcterms:modified>
</cp:coreProperties>
</file>