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D" w:rsidRPr="006C749C" w:rsidRDefault="008E6CDD" w:rsidP="008E6C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C749C">
        <w:rPr>
          <w:rFonts w:ascii="Times New Roman" w:hAnsi="Times New Roman"/>
          <w:b/>
          <w:sz w:val="28"/>
          <w:szCs w:val="28"/>
        </w:rPr>
        <w:t xml:space="preserve">Газета «Время»/ Главное - права и свободы гражданина </w:t>
      </w:r>
    </w:p>
    <w:p w:rsidR="008E6CDD" w:rsidRPr="006C749C" w:rsidRDefault="008E6CDD" w:rsidP="008E6C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C749C">
        <w:rPr>
          <w:rFonts w:ascii="Times New Roman" w:hAnsi="Times New Roman"/>
          <w:b/>
          <w:sz w:val="28"/>
          <w:szCs w:val="28"/>
        </w:rPr>
        <w:t xml:space="preserve">19 октября 2017 </w:t>
      </w:r>
    </w:p>
    <w:p w:rsidR="008E6CDD" w:rsidRPr="006C749C" w:rsidRDefault="008E6CDD" w:rsidP="008E6CD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kk-KZ"/>
        </w:rPr>
      </w:pPr>
      <w:proofErr w:type="spellStart"/>
      <w:r w:rsidRPr="006C749C">
        <w:rPr>
          <w:rFonts w:ascii="Times New Roman" w:hAnsi="Times New Roman"/>
          <w:i/>
          <w:sz w:val="28"/>
          <w:szCs w:val="28"/>
        </w:rPr>
        <w:t>Гульшара</w:t>
      </w:r>
      <w:proofErr w:type="spellEnd"/>
      <w:r w:rsidRPr="006C749C">
        <w:rPr>
          <w:rFonts w:ascii="Times New Roman" w:hAnsi="Times New Roman"/>
          <w:i/>
          <w:sz w:val="28"/>
          <w:szCs w:val="28"/>
        </w:rPr>
        <w:t xml:space="preserve"> Б</w:t>
      </w:r>
      <w:r w:rsidRPr="006C749C">
        <w:rPr>
          <w:rFonts w:ascii="Times New Roman" w:hAnsi="Times New Roman"/>
          <w:i/>
          <w:sz w:val="28"/>
          <w:szCs w:val="28"/>
          <w:lang w:val="kk-KZ"/>
        </w:rPr>
        <w:t>айбосынова</w:t>
      </w:r>
      <w:r w:rsidRPr="006C749C">
        <w:rPr>
          <w:rFonts w:ascii="Times New Roman" w:hAnsi="Times New Roman"/>
          <w:i/>
          <w:sz w:val="28"/>
          <w:szCs w:val="28"/>
        </w:rPr>
        <w:t xml:space="preserve">, </w:t>
      </w:r>
    </w:p>
    <w:p w:rsidR="008E6CDD" w:rsidRPr="006C749C" w:rsidRDefault="008E6CDD" w:rsidP="008E6CD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6C749C">
        <w:rPr>
          <w:rFonts w:ascii="Times New Roman" w:hAnsi="Times New Roman"/>
          <w:i/>
          <w:sz w:val="28"/>
          <w:szCs w:val="28"/>
        </w:rPr>
        <w:t xml:space="preserve">заведующая секретариатом судебной коллегии </w:t>
      </w:r>
    </w:p>
    <w:p w:rsidR="008E6CDD" w:rsidRPr="006C749C" w:rsidRDefault="008E6CDD" w:rsidP="008E6CD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C749C">
        <w:rPr>
          <w:rFonts w:ascii="Times New Roman" w:hAnsi="Times New Roman"/>
          <w:i/>
          <w:sz w:val="28"/>
          <w:szCs w:val="28"/>
        </w:rPr>
        <w:t>по уголовным делам Верховного суда РК</w:t>
      </w:r>
    </w:p>
    <w:p w:rsidR="008E6CDD" w:rsidRPr="006C749C" w:rsidRDefault="008E6CDD" w:rsidP="008E6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>Нынешний этап модернизации уголовно-процессуального законодательства обусловлен необходимостью переосмысления опыта применения новых законов, адаптации процессуальных основ правоохранительной деятельности к европейской модели с ориентацией на лучший международный опыт соблюдения прав и свобод человека и гражданина. В настоящее время проект закона, предусматривающий поправки в Уголовно-процессуальный кодекс, законы “Об оперативн</w:t>
      </w:r>
      <w:proofErr w:type="gramStart"/>
      <w:r w:rsidRPr="006C749C">
        <w:rPr>
          <w:rFonts w:ascii="Times New Roman" w:hAnsi="Times New Roman"/>
          <w:sz w:val="28"/>
          <w:szCs w:val="28"/>
        </w:rPr>
        <w:t>о-</w:t>
      </w:r>
      <w:proofErr w:type="gramEnd"/>
      <w:r w:rsidRPr="006C749C">
        <w:rPr>
          <w:rFonts w:ascii="Times New Roman" w:hAnsi="Times New Roman"/>
          <w:sz w:val="28"/>
          <w:szCs w:val="28"/>
        </w:rPr>
        <w:t xml:space="preserve"> розыскной деятельности” и “О прокуратуре”, уже внесен главой государства в </w:t>
      </w:r>
      <w:proofErr w:type="spellStart"/>
      <w:r w:rsidRPr="006C749C">
        <w:rPr>
          <w:rFonts w:ascii="Times New Roman" w:hAnsi="Times New Roman"/>
          <w:sz w:val="28"/>
          <w:szCs w:val="28"/>
        </w:rPr>
        <w:t>мажилис</w:t>
      </w:r>
      <w:proofErr w:type="spellEnd"/>
      <w:r w:rsidRPr="006C749C">
        <w:rPr>
          <w:rFonts w:ascii="Times New Roman" w:hAnsi="Times New Roman"/>
          <w:sz w:val="28"/>
          <w:szCs w:val="28"/>
        </w:rPr>
        <w:t xml:space="preserve"> парламента. </w:t>
      </w:r>
    </w:p>
    <w:p w:rsidR="008E6CDD" w:rsidRPr="006C749C" w:rsidRDefault="008E6CDD" w:rsidP="008E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>Провозглашенные в нем приоритеты определяют вектор стратегии дальнейшего развития и совершенствования различных институтов уголовно-процессуального права, по состоянию которых можно будет судить об уровне правового развития государства и общества в целом. Более двух лет назад одной из знаковых инноваций нового Уголовн</w:t>
      </w:r>
      <w:proofErr w:type="gramStart"/>
      <w:r w:rsidRPr="006C749C">
        <w:rPr>
          <w:rFonts w:ascii="Times New Roman" w:hAnsi="Times New Roman"/>
          <w:sz w:val="28"/>
          <w:szCs w:val="28"/>
        </w:rPr>
        <w:t>о-</w:t>
      </w:r>
      <w:proofErr w:type="gramEnd"/>
      <w:r w:rsidRPr="006C749C">
        <w:rPr>
          <w:rFonts w:ascii="Times New Roman" w:hAnsi="Times New Roman"/>
          <w:sz w:val="28"/>
          <w:szCs w:val="28"/>
        </w:rPr>
        <w:t xml:space="preserve"> процессуального кодекса РК явился отказ от стадии возбуждения уголовного дела с заменой ее на регистрацию сведений об уголовном правонарушении в Едином реестре досудебных расследований (далее - ЕРДР). </w:t>
      </w:r>
    </w:p>
    <w:p w:rsidR="008E6CDD" w:rsidRPr="006C749C" w:rsidRDefault="008E6CDD" w:rsidP="008E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 xml:space="preserve">Однако в обществе по поводу данного новшества сложилось неоднозначное отношение, выдвигались разные аргументы “за” и “против”. </w:t>
      </w:r>
    </w:p>
    <w:p w:rsidR="008E6CDD" w:rsidRPr="006C749C" w:rsidRDefault="008E6CDD" w:rsidP="008E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 xml:space="preserve">Наряду с несомненными плюсами применение ЕРДР на практике выявило и определенные пробелы, в первую очередь вызванные большим потоком сообщений, не имеющих криминального значения. Автоматическая их регистрация приводила не только к перегруженности соответствующих подразделений правоохранительных органов работой, но и зачастую сопровождалась незаконными ограничениями конституционных прав и свобод граждан, вовлеченных в уголовную орбиту. </w:t>
      </w:r>
    </w:p>
    <w:p w:rsidR="008E6CDD" w:rsidRPr="006C749C" w:rsidRDefault="008E6CDD" w:rsidP="008E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 xml:space="preserve">В этой связи следует отметить, что предлагаемые в законопроекте изменения в ст. 179 УПК об исключениях, не подлежащих регистрации в ЕРДР, объясняются необходимостью поставить какой-то фильтр для проверки исходной информации. Действительно, практика показала, что потребность в механизме проверки заявлений и сообщений имеется, учитывая, что именно на данной стадии закладываются правовые основы для последующих процессуальных действий. </w:t>
      </w:r>
    </w:p>
    <w:p w:rsidR="008E6CDD" w:rsidRPr="006C749C" w:rsidRDefault="008E6CDD" w:rsidP="008E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 xml:space="preserve">Так, согласно данным формы отчета № 1-М (сведения о зарегистрированных уголовных правонарушениях), всего за 9 месяцев т. г. в ЕРДР зарегистрировано 246 062 уголовных правонарушения. Из находившихся в производстве органов досудебного расследования уголовных дел (по 291 582 уголовным правонарушениям) по 89 176 уголовным правонарушениям, что составляет 30,6 процента, уголовные дела прекращены производством по реабилитирующим, а по 53 919, или 18,5 </w:t>
      </w:r>
      <w:r w:rsidRPr="006C749C">
        <w:rPr>
          <w:rFonts w:ascii="Times New Roman" w:hAnsi="Times New Roman"/>
          <w:sz w:val="28"/>
          <w:szCs w:val="28"/>
        </w:rPr>
        <w:lastRenderedPageBreak/>
        <w:t xml:space="preserve">процента - по </w:t>
      </w:r>
      <w:proofErr w:type="spellStart"/>
      <w:r w:rsidRPr="006C749C">
        <w:rPr>
          <w:rFonts w:ascii="Times New Roman" w:hAnsi="Times New Roman"/>
          <w:sz w:val="28"/>
          <w:szCs w:val="28"/>
        </w:rPr>
        <w:t>нереабилитирующим</w:t>
      </w:r>
      <w:proofErr w:type="spellEnd"/>
      <w:r w:rsidRPr="006C749C">
        <w:rPr>
          <w:rFonts w:ascii="Times New Roman" w:hAnsi="Times New Roman"/>
          <w:sz w:val="28"/>
          <w:szCs w:val="28"/>
        </w:rPr>
        <w:t xml:space="preserve"> основаниям. И только по 55 559 уголовным правонарушениям, а это только пятая часть от находившихся в производстве (19 процентов), уголовные дела направлены в суд. Разумеется, нельзя приравнивать количество зарегистрированных уголовных правонарушений к количеству </w:t>
      </w:r>
      <w:proofErr w:type="gramStart"/>
      <w:r w:rsidRPr="006C749C">
        <w:rPr>
          <w:rFonts w:ascii="Times New Roman" w:hAnsi="Times New Roman"/>
          <w:sz w:val="28"/>
          <w:szCs w:val="28"/>
        </w:rPr>
        <w:t>заведенных</w:t>
      </w:r>
      <w:proofErr w:type="gramEnd"/>
      <w:r w:rsidRPr="006C749C">
        <w:rPr>
          <w:rFonts w:ascii="Times New Roman" w:hAnsi="Times New Roman"/>
          <w:sz w:val="28"/>
          <w:szCs w:val="28"/>
        </w:rPr>
        <w:t xml:space="preserve"> в конечном счете уголовных дел. Тем не </w:t>
      </w:r>
      <w:proofErr w:type="gramStart"/>
      <w:r w:rsidRPr="006C749C">
        <w:rPr>
          <w:rFonts w:ascii="Times New Roman" w:hAnsi="Times New Roman"/>
          <w:sz w:val="28"/>
          <w:szCs w:val="28"/>
        </w:rPr>
        <w:t>менее</w:t>
      </w:r>
      <w:proofErr w:type="gramEnd"/>
      <w:r w:rsidRPr="006C749C">
        <w:rPr>
          <w:rFonts w:ascii="Times New Roman" w:hAnsi="Times New Roman"/>
          <w:sz w:val="28"/>
          <w:szCs w:val="28"/>
        </w:rPr>
        <w:t xml:space="preserve"> приведенные цифры достаточно красноречиво демонстрируют, что ЕРДР, решив затяжную проблему с укрытием правонарушений, породил другую - связанную с необоснованным отождествлением регистрации сообщений и заявлений о них с началом досудебного расследования. Практические работники не понаслышке знают, что эффективность правосудия зависит от многих факторов, </w:t>
      </w:r>
      <w:proofErr w:type="gramStart"/>
      <w:r w:rsidRPr="006C749C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6C749C">
        <w:rPr>
          <w:rFonts w:ascii="Times New Roman" w:hAnsi="Times New Roman"/>
          <w:sz w:val="28"/>
          <w:szCs w:val="28"/>
        </w:rPr>
        <w:t xml:space="preserve"> среди которых придается качеству законодательной регламентации правового статуса и компетенции субъектов процессуальных отношений. </w:t>
      </w:r>
    </w:p>
    <w:p w:rsidR="008E6CDD" w:rsidRPr="006C749C" w:rsidRDefault="008E6CDD" w:rsidP="008E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 xml:space="preserve">Поэтому с целью исключения дублирования полномочий между органами досудебного расследования прокуратурой и судом в этом законопроекте нашли отражение также предложения, направленные на определение границ их процессуальной деятельности при осуществлении досудебного производства. </w:t>
      </w:r>
    </w:p>
    <w:p w:rsidR="008E6CDD" w:rsidRPr="006C749C" w:rsidRDefault="008E6CDD" w:rsidP="008E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 xml:space="preserve">В этом контексте чрезвычайно важным представляется существенное расширение </w:t>
      </w:r>
      <w:proofErr w:type="spellStart"/>
      <w:r w:rsidRPr="006C749C">
        <w:rPr>
          <w:rFonts w:ascii="Times New Roman" w:hAnsi="Times New Roman"/>
          <w:sz w:val="28"/>
          <w:szCs w:val="28"/>
        </w:rPr>
        <w:t>юрисдикционных</w:t>
      </w:r>
      <w:proofErr w:type="spellEnd"/>
      <w:r w:rsidRPr="006C749C">
        <w:rPr>
          <w:rFonts w:ascii="Times New Roman" w:hAnsi="Times New Roman"/>
          <w:sz w:val="28"/>
          <w:szCs w:val="28"/>
        </w:rPr>
        <w:t xml:space="preserve"> функций суда в области </w:t>
      </w:r>
      <w:proofErr w:type="gramStart"/>
      <w:r w:rsidRPr="006C749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C749C">
        <w:rPr>
          <w:rFonts w:ascii="Times New Roman" w:hAnsi="Times New Roman"/>
          <w:sz w:val="28"/>
          <w:szCs w:val="28"/>
        </w:rPr>
        <w:t xml:space="preserve"> деятельностью органов расследования. Расширение рамок судебного контроля и есть действенный механизм обеспечения государственного подхода к защите конституционных прав и свобод граждан. В частности, законопроект, предусматривая проведение ряда негласных следственных действий (далее - НСД) с санкции следственного судьи, подробно регламентирует алгоритм действий и решений всех заинтересованных лиц при инициировании такого ходатайства. Необходимо отметить, что многие постсоветские республики достаточно давно приняли решение о получении санкции суда на НСД. И исходя из их наработанного опыта позиция о расширении судебно-контрольных функций в этой области не вызывает сомнения.</w:t>
      </w:r>
    </w:p>
    <w:p w:rsidR="008E6CDD" w:rsidRPr="006C749C" w:rsidRDefault="008E6CDD" w:rsidP="008E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C749C">
        <w:rPr>
          <w:rFonts w:ascii="Times New Roman" w:hAnsi="Times New Roman"/>
          <w:sz w:val="28"/>
          <w:szCs w:val="28"/>
        </w:rPr>
        <w:t xml:space="preserve">Оправданными являются также нормы проекта закона об инициации следственным судьей перед прокурором проверки законности постановления о проведении НСД при наличии сомнений в достоверности представленной информации, об уведомлении лиц о проведенных в отношении них НСД и праве последних обратиться в суд с заявлением о признании проведенных НСД </w:t>
      </w:r>
      <w:proofErr w:type="gramStart"/>
      <w:r w:rsidRPr="006C749C">
        <w:rPr>
          <w:rFonts w:ascii="Times New Roman" w:hAnsi="Times New Roman"/>
          <w:sz w:val="28"/>
          <w:szCs w:val="28"/>
        </w:rPr>
        <w:t>незаконными</w:t>
      </w:r>
      <w:proofErr w:type="gramEnd"/>
      <w:r w:rsidRPr="006C749C">
        <w:rPr>
          <w:rFonts w:ascii="Times New Roman" w:hAnsi="Times New Roman"/>
          <w:sz w:val="28"/>
          <w:szCs w:val="28"/>
        </w:rPr>
        <w:t xml:space="preserve"> и возмещении причиненного вреда. Безусловно, реализованное в законопроекте решение об ограничении срока задержания без санкции суда до 48 часов, а в отношении несовершеннолетнего - до 24 часов (как это давно принято в Германии, Италии и во многих европейских государствах) также является прогрессивным шагом, свидетельствующим о приверженности Казахстана принятым на себя обязательствам и международным стандартам. С учетом опыта таких стран, как Канада, Великобритания и ряда других, в перспективе можно будет рассматривать вопрос и о дальнейшем сокращении указанного срока. Анализ </w:t>
      </w:r>
      <w:r w:rsidRPr="006C749C">
        <w:rPr>
          <w:rFonts w:ascii="Times New Roman" w:hAnsi="Times New Roman"/>
          <w:sz w:val="28"/>
          <w:szCs w:val="28"/>
        </w:rPr>
        <w:lastRenderedPageBreak/>
        <w:t>международного опыта также показывает, что позитивные реформы уголовного процесса объективно связаны с обеспечением подлинной реализации принципа состязательности и прежде всего на его подготовительных стадиях. В этой связи предлагаются усовершенствованные правовые инструменты для стороны защиты. Введением приказного производства не обойдены в проекте закона также вопросы упрощения и ускорения досудебного и судебного производства, с чем корреспондируют ожидания общества о процессуальной экономии, снижении издержек для граждан, участвующих в процессе, создании дополнительных условий, обеспечивающих доступность правосудия.</w:t>
      </w:r>
    </w:p>
    <w:p w:rsidR="00821208" w:rsidRPr="008E6CDD" w:rsidRDefault="00AB26A3">
      <w:pPr>
        <w:rPr>
          <w:lang w:val="kk-KZ"/>
        </w:rPr>
      </w:pPr>
    </w:p>
    <w:sectPr w:rsidR="00821208" w:rsidRPr="008E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0B"/>
    <w:rsid w:val="00572F0B"/>
    <w:rsid w:val="00677811"/>
    <w:rsid w:val="006D7EA4"/>
    <w:rsid w:val="008E6CDD"/>
    <w:rsid w:val="00984867"/>
    <w:rsid w:val="00AB26A3"/>
    <w:rsid w:val="00E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Базарбаев Муслим Мурадымович</dc:creator>
  <cp:keywords/>
  <dc:description/>
  <cp:lastModifiedBy>Орынбай Бекзат Жасуланулы</cp:lastModifiedBy>
  <cp:revision>3</cp:revision>
  <dcterms:created xsi:type="dcterms:W3CDTF">2017-12-11T10:56:00Z</dcterms:created>
  <dcterms:modified xsi:type="dcterms:W3CDTF">2017-12-12T04:51:00Z</dcterms:modified>
</cp:coreProperties>
</file>