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FA" w:rsidRPr="00E212AD" w:rsidRDefault="000934FA" w:rsidP="000934FA">
      <w:pPr>
        <w:spacing w:after="0"/>
        <w:jc w:val="right"/>
        <w:rPr>
          <w:lang w:val="ru-RU"/>
        </w:rPr>
      </w:pPr>
      <w:r w:rsidRPr="00E212AD">
        <w:rPr>
          <w:lang w:val="ru-RU"/>
        </w:rPr>
        <w:t>В Международный совет</w:t>
      </w:r>
    </w:p>
    <w:p w:rsidR="000934FA" w:rsidRPr="00E212AD" w:rsidRDefault="000934FA" w:rsidP="000934FA">
      <w:pPr>
        <w:spacing w:after="0"/>
        <w:jc w:val="right"/>
        <w:rPr>
          <w:lang w:val="ru-RU"/>
        </w:rPr>
      </w:pPr>
      <w:r w:rsidRPr="00E212AD">
        <w:rPr>
          <w:lang w:val="ru-RU"/>
        </w:rPr>
        <w:t>при Верховном суде Республики Казахстан</w:t>
      </w:r>
    </w:p>
    <w:p w:rsidR="000934FA" w:rsidRDefault="000934FA" w:rsidP="000934FA">
      <w:pPr>
        <w:spacing w:after="0"/>
        <w:jc w:val="right"/>
        <w:rPr>
          <w:lang w:val="ru-RU"/>
        </w:rPr>
      </w:pPr>
      <w:r w:rsidRPr="00E212AD">
        <w:rPr>
          <w:lang w:val="ru-RU"/>
        </w:rPr>
        <w:t>Республика Казахстан</w:t>
      </w:r>
      <w:r>
        <w:rPr>
          <w:lang w:val="ru-RU"/>
        </w:rPr>
        <w:t>,</w:t>
      </w:r>
      <w:r w:rsidRPr="00E212AD">
        <w:rPr>
          <w:lang w:val="ru-RU"/>
        </w:rPr>
        <w:t xml:space="preserve"> 010000</w:t>
      </w:r>
      <w:r>
        <w:rPr>
          <w:lang w:val="ru-RU"/>
        </w:rPr>
        <w:t xml:space="preserve">, </w:t>
      </w:r>
    </w:p>
    <w:p w:rsidR="000934FA" w:rsidRPr="00E212AD" w:rsidRDefault="000934FA" w:rsidP="000934FA">
      <w:pPr>
        <w:spacing w:after="0"/>
        <w:jc w:val="right"/>
        <w:rPr>
          <w:lang w:val="ru-RU"/>
        </w:rPr>
      </w:pPr>
      <w:r w:rsidRPr="00E212AD">
        <w:rPr>
          <w:lang w:val="ru-RU"/>
        </w:rPr>
        <w:t xml:space="preserve">г. Астана, ул. Д. </w:t>
      </w:r>
      <w:proofErr w:type="spellStart"/>
      <w:r w:rsidRPr="00E212AD">
        <w:rPr>
          <w:lang w:val="ru-RU"/>
        </w:rPr>
        <w:t>Кунаева</w:t>
      </w:r>
      <w:proofErr w:type="spellEnd"/>
      <w:r w:rsidRPr="00E212AD">
        <w:rPr>
          <w:lang w:val="ru-RU"/>
        </w:rPr>
        <w:t>, 39</w:t>
      </w:r>
    </w:p>
    <w:p w:rsidR="000934FA" w:rsidRPr="00E212AD" w:rsidRDefault="000934FA" w:rsidP="000934FA">
      <w:pPr>
        <w:rPr>
          <w:lang w:val="ru-RU"/>
        </w:rPr>
      </w:pPr>
    </w:p>
    <w:p w:rsidR="000934FA" w:rsidRPr="00E212AD" w:rsidRDefault="000934FA" w:rsidP="000934FA">
      <w:pPr>
        <w:jc w:val="center"/>
        <w:rPr>
          <w:b/>
          <w:lang w:val="ru-RU"/>
        </w:rPr>
      </w:pPr>
      <w:r w:rsidRPr="00E212AD">
        <w:rPr>
          <w:b/>
          <w:lang w:val="ru-RU"/>
        </w:rPr>
        <w:t xml:space="preserve">Информационно-аналитическая справка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71"/>
      </w:tblGrid>
      <w:tr w:rsidR="000934FA" w:rsidRPr="00E212AD" w:rsidTr="00CD3652">
        <w:tc>
          <w:tcPr>
            <w:tcW w:w="4643" w:type="dxa"/>
          </w:tcPr>
          <w:p w:rsidR="000934FA" w:rsidRPr="00E212AD" w:rsidRDefault="000934FA" w:rsidP="00CD3652">
            <w:pPr>
              <w:rPr>
                <w:rFonts w:eastAsia="Times New Roman"/>
                <w:lang w:val="ru-RU" w:eastAsia="ru-RU"/>
              </w:rPr>
            </w:pPr>
            <w:r w:rsidRPr="00E212AD">
              <w:rPr>
                <w:rFonts w:eastAsia="Times New Roman"/>
                <w:lang w:val="ru-RU" w:eastAsia="ru-RU"/>
              </w:rPr>
              <w:t>г. Алматы</w:t>
            </w:r>
          </w:p>
        </w:tc>
        <w:tc>
          <w:tcPr>
            <w:tcW w:w="5671" w:type="dxa"/>
          </w:tcPr>
          <w:p w:rsidR="000934FA" w:rsidRPr="00E212AD" w:rsidRDefault="008C1CEC" w:rsidP="00CD3652">
            <w:pPr>
              <w:jc w:val="right"/>
              <w:rPr>
                <w:rFonts w:eastAsia="Times New Roman"/>
                <w:lang w:val="ru-RU" w:eastAsia="ru-RU"/>
              </w:rPr>
            </w:pPr>
            <w:r>
              <w:rPr>
                <w:rFonts w:eastAsia="Times New Roman"/>
                <w:lang w:val="ru-RU" w:eastAsia="ru-RU"/>
              </w:rPr>
              <w:t xml:space="preserve">        </w:t>
            </w:r>
            <w:r w:rsidR="000934FA" w:rsidRPr="00E212AD">
              <w:rPr>
                <w:rFonts w:eastAsia="Times New Roman"/>
                <w:lang w:val="ru-RU" w:eastAsia="ru-RU"/>
              </w:rPr>
              <w:t>"</w:t>
            </w:r>
            <w:r w:rsidR="000934FA">
              <w:rPr>
                <w:rFonts w:eastAsia="Times New Roman"/>
                <w:lang w:eastAsia="ru-RU"/>
              </w:rPr>
              <w:t>22</w:t>
            </w:r>
            <w:r w:rsidR="000934FA" w:rsidRPr="00E212AD">
              <w:rPr>
                <w:rFonts w:eastAsia="Times New Roman"/>
                <w:lang w:val="ru-RU" w:eastAsia="ru-RU"/>
              </w:rPr>
              <w:t xml:space="preserve">" </w:t>
            </w:r>
            <w:r w:rsidR="000934FA">
              <w:rPr>
                <w:rFonts w:eastAsia="Times New Roman"/>
                <w:lang w:val="ru-RU" w:eastAsia="ru-RU"/>
              </w:rPr>
              <w:t xml:space="preserve">ноября </w:t>
            </w:r>
            <w:r w:rsidR="000934FA" w:rsidRPr="00E212AD">
              <w:rPr>
                <w:rFonts w:eastAsia="Times New Roman"/>
                <w:lang w:val="ru-RU" w:eastAsia="ru-RU"/>
              </w:rPr>
              <w:t>2016 г.</w:t>
            </w:r>
          </w:p>
        </w:tc>
      </w:tr>
    </w:tbl>
    <w:p w:rsidR="000934FA" w:rsidRPr="00E212AD" w:rsidRDefault="000934FA" w:rsidP="000934FA">
      <w:pPr>
        <w:jc w:val="both"/>
        <w:rPr>
          <w:lang w:val="ru-RU"/>
        </w:rPr>
      </w:pPr>
      <w:r w:rsidRPr="00E212AD">
        <w:rPr>
          <w:lang w:val="ru-RU"/>
        </w:rPr>
        <w:t xml:space="preserve">Членом Международного совета при Верховном суде Республики Казахстан </w:t>
      </w:r>
      <w:proofErr w:type="spellStart"/>
      <w:r w:rsidRPr="00E212AD">
        <w:rPr>
          <w:lang w:val="ru-RU"/>
        </w:rPr>
        <w:t>Кенжебаевой</w:t>
      </w:r>
      <w:proofErr w:type="spellEnd"/>
      <w:r w:rsidRPr="00E212AD">
        <w:rPr>
          <w:lang w:val="ru-RU"/>
        </w:rPr>
        <w:t xml:space="preserve"> А.</w:t>
      </w:r>
      <w:r>
        <w:rPr>
          <w:lang w:val="ru-RU"/>
        </w:rPr>
        <w:t>Т</w:t>
      </w:r>
      <w:r w:rsidRPr="00E212AD">
        <w:rPr>
          <w:lang w:val="ru-RU"/>
        </w:rPr>
        <w:t xml:space="preserve">. </w:t>
      </w:r>
      <w:r>
        <w:rPr>
          <w:lang w:val="ru-RU"/>
        </w:rPr>
        <w:t xml:space="preserve">проведен </w:t>
      </w:r>
      <w:r w:rsidRPr="00E212AD">
        <w:rPr>
          <w:lang w:val="ru-RU"/>
        </w:rPr>
        <w:t>анализ международного опыта по разрешению инвестиционных сп</w:t>
      </w:r>
      <w:r>
        <w:rPr>
          <w:lang w:val="ru-RU"/>
        </w:rPr>
        <w:t>оров по следующим направлениям:</w:t>
      </w:r>
    </w:p>
    <w:p w:rsidR="000934FA" w:rsidRPr="00F2042F" w:rsidRDefault="000934FA" w:rsidP="000934FA">
      <w:pPr>
        <w:pStyle w:val="ad"/>
        <w:numPr>
          <w:ilvl w:val="0"/>
          <w:numId w:val="3"/>
        </w:numPr>
        <w:jc w:val="both"/>
        <w:rPr>
          <w:lang w:val="ru-RU"/>
        </w:rPr>
      </w:pPr>
      <w:r>
        <w:rPr>
          <w:lang w:val="ru-RU"/>
        </w:rPr>
        <w:t>о</w:t>
      </w:r>
      <w:r w:rsidRPr="00F2042F">
        <w:rPr>
          <w:lang w:val="ru-RU"/>
        </w:rPr>
        <w:t xml:space="preserve">бзор </w:t>
      </w:r>
      <w:r w:rsidRPr="00C3653B">
        <w:rPr>
          <w:lang w:val="ru-RU"/>
        </w:rPr>
        <w:t xml:space="preserve">двусторонних инвестиционных договоров о поощрении взаимной и защите </w:t>
      </w:r>
      <w:r>
        <w:rPr>
          <w:lang w:val="ru-RU"/>
        </w:rPr>
        <w:t>инвестиций, подписанных и ратифицированных Республикой Казахстан;</w:t>
      </w:r>
    </w:p>
    <w:p w:rsidR="000934FA" w:rsidRPr="00F2042F" w:rsidRDefault="000934FA" w:rsidP="000934FA">
      <w:pPr>
        <w:pStyle w:val="ad"/>
        <w:numPr>
          <w:ilvl w:val="0"/>
          <w:numId w:val="3"/>
        </w:numPr>
        <w:jc w:val="both"/>
        <w:rPr>
          <w:lang w:val="ru-RU"/>
        </w:rPr>
      </w:pPr>
      <w:r>
        <w:rPr>
          <w:lang w:val="ru-RU"/>
        </w:rPr>
        <w:t>о</w:t>
      </w:r>
      <w:r w:rsidRPr="005A17B8">
        <w:rPr>
          <w:lang w:val="ru-RU"/>
        </w:rPr>
        <w:t>бзор</w:t>
      </w:r>
      <w:r>
        <w:rPr>
          <w:lang w:val="ru-RU"/>
        </w:rPr>
        <w:t xml:space="preserve"> практики п</w:t>
      </w:r>
      <w:r w:rsidRPr="00F2042F">
        <w:rPr>
          <w:lang w:val="ru-RU"/>
        </w:rPr>
        <w:t>рименени</w:t>
      </w:r>
      <w:r>
        <w:rPr>
          <w:lang w:val="ru-RU"/>
        </w:rPr>
        <w:t>я</w:t>
      </w:r>
      <w:r w:rsidRPr="00F2042F">
        <w:rPr>
          <w:lang w:val="ru-RU"/>
        </w:rPr>
        <w:t xml:space="preserve"> </w:t>
      </w:r>
      <w:r w:rsidRPr="00C3653B">
        <w:rPr>
          <w:lang w:val="ru-RU"/>
        </w:rPr>
        <w:t xml:space="preserve">двусторонних инвестиционных договоров </w:t>
      </w:r>
      <w:r w:rsidRPr="00195D4B">
        <w:rPr>
          <w:lang w:val="ru-RU"/>
        </w:rPr>
        <w:t>о поощрени</w:t>
      </w:r>
      <w:r>
        <w:rPr>
          <w:lang w:val="ru-RU"/>
        </w:rPr>
        <w:t>и взаимной и защите инвестиций международными инвестиционными арбитражами</w:t>
      </w:r>
      <w:r w:rsidRPr="00F2042F">
        <w:rPr>
          <w:lang w:val="ru-RU"/>
        </w:rPr>
        <w:t>.</w:t>
      </w:r>
    </w:p>
    <w:p w:rsidR="000934FA" w:rsidRPr="00E212AD" w:rsidRDefault="000934FA" w:rsidP="000934FA">
      <w:pPr>
        <w:jc w:val="both"/>
        <w:rPr>
          <w:lang w:val="ru-RU"/>
        </w:rPr>
      </w:pPr>
      <w:r w:rsidRPr="00E212AD">
        <w:rPr>
          <w:lang w:val="ru-RU"/>
        </w:rPr>
        <w:t>Основание проведения аналитической работы: Протокол заседания Международного совета при Верховном суде Республики Казахст</w:t>
      </w:r>
      <w:r>
        <w:rPr>
          <w:lang w:val="ru-RU"/>
        </w:rPr>
        <w:t>ан № 1 от 22 февраля 2016 года.</w:t>
      </w:r>
    </w:p>
    <w:p w:rsidR="000934FA" w:rsidRPr="00B80E8B" w:rsidRDefault="000934FA" w:rsidP="000934FA">
      <w:pPr>
        <w:jc w:val="both"/>
        <w:rPr>
          <w:lang w:val="ru-RU"/>
        </w:rPr>
      </w:pPr>
      <w:r w:rsidRPr="00B80E8B">
        <w:rPr>
          <w:lang w:val="ru-RU"/>
        </w:rPr>
        <w:t>Информационные ресурсы:</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8988"/>
      </w:tblGrid>
      <w:tr w:rsidR="000934FA" w:rsidRPr="00B80E8B" w:rsidTr="00CD3652">
        <w:tc>
          <w:tcPr>
            <w:tcW w:w="0" w:type="auto"/>
          </w:tcPr>
          <w:p w:rsidR="000934FA" w:rsidRPr="00B80E8B" w:rsidRDefault="000934FA" w:rsidP="00CD3652">
            <w:pPr>
              <w:spacing w:line="276" w:lineRule="auto"/>
              <w:rPr>
                <w:i/>
              </w:rPr>
            </w:pPr>
            <w:r w:rsidRPr="00B80E8B">
              <w:rPr>
                <w:i/>
              </w:rPr>
              <w:t>1.</w:t>
            </w:r>
          </w:p>
        </w:tc>
        <w:tc>
          <w:tcPr>
            <w:tcW w:w="0" w:type="auto"/>
          </w:tcPr>
          <w:p w:rsidR="000934FA" w:rsidRPr="00B80E8B" w:rsidRDefault="000934FA" w:rsidP="00CD3652">
            <w:pPr>
              <w:spacing w:line="276" w:lineRule="auto"/>
              <w:rPr>
                <w:i/>
              </w:rPr>
            </w:pPr>
            <w:r w:rsidRPr="00B80E8B">
              <w:rPr>
                <w:i/>
              </w:rPr>
              <w:t>Информационная система «Параграф»</w:t>
            </w:r>
          </w:p>
        </w:tc>
      </w:tr>
      <w:tr w:rsidR="000934FA" w:rsidRPr="00C5235B" w:rsidTr="00CD3652">
        <w:trPr>
          <w:trHeight w:val="235"/>
        </w:trPr>
        <w:tc>
          <w:tcPr>
            <w:tcW w:w="0" w:type="auto"/>
          </w:tcPr>
          <w:p w:rsidR="000934FA" w:rsidRPr="00B80E8B" w:rsidRDefault="000934FA" w:rsidP="00CD3652">
            <w:pPr>
              <w:spacing w:line="276" w:lineRule="auto"/>
              <w:rPr>
                <w:i/>
              </w:rPr>
            </w:pPr>
            <w:r w:rsidRPr="00B80E8B">
              <w:rPr>
                <w:i/>
              </w:rPr>
              <w:t>2.</w:t>
            </w:r>
          </w:p>
        </w:tc>
        <w:tc>
          <w:tcPr>
            <w:tcW w:w="0" w:type="auto"/>
          </w:tcPr>
          <w:p w:rsidR="000934FA" w:rsidRPr="00B80E8B" w:rsidRDefault="000934FA" w:rsidP="00CD3652">
            <w:pPr>
              <w:spacing w:line="276" w:lineRule="auto"/>
              <w:rPr>
                <w:i/>
                <w:lang w:val="ru-RU"/>
              </w:rPr>
            </w:pPr>
            <w:r w:rsidRPr="00B80E8B">
              <w:rPr>
                <w:i/>
                <w:lang w:val="ru-RU"/>
              </w:rPr>
              <w:t>Справочно-правовая система «Консультант Плюс»</w:t>
            </w:r>
          </w:p>
        </w:tc>
      </w:tr>
      <w:tr w:rsidR="000934FA" w:rsidRPr="00B80E8B" w:rsidTr="00CD3652">
        <w:tc>
          <w:tcPr>
            <w:tcW w:w="0" w:type="auto"/>
          </w:tcPr>
          <w:p w:rsidR="000934FA" w:rsidRPr="00B80E8B" w:rsidRDefault="000934FA" w:rsidP="00CD3652">
            <w:pPr>
              <w:spacing w:line="276" w:lineRule="auto"/>
              <w:rPr>
                <w:i/>
              </w:rPr>
            </w:pPr>
            <w:r w:rsidRPr="00B80E8B">
              <w:rPr>
                <w:i/>
              </w:rPr>
              <w:t>3.</w:t>
            </w:r>
          </w:p>
        </w:tc>
        <w:tc>
          <w:tcPr>
            <w:tcW w:w="0" w:type="auto"/>
          </w:tcPr>
          <w:p w:rsidR="000934FA" w:rsidRPr="00B80E8B" w:rsidRDefault="000934FA" w:rsidP="00CD3652">
            <w:pPr>
              <w:spacing w:line="276" w:lineRule="auto"/>
              <w:rPr>
                <w:i/>
              </w:rPr>
            </w:pPr>
            <w:r w:rsidRPr="00B80E8B">
              <w:rPr>
                <w:i/>
              </w:rPr>
              <w:t>Краудсорсинговая информационная система «BestProfi»</w:t>
            </w:r>
          </w:p>
        </w:tc>
      </w:tr>
      <w:tr w:rsidR="000934FA" w:rsidRPr="00B80E8B" w:rsidTr="00CD3652">
        <w:tc>
          <w:tcPr>
            <w:tcW w:w="0" w:type="auto"/>
          </w:tcPr>
          <w:p w:rsidR="000934FA" w:rsidRPr="00B80E8B" w:rsidRDefault="000934FA" w:rsidP="00CD3652">
            <w:pPr>
              <w:spacing w:line="276" w:lineRule="auto"/>
              <w:rPr>
                <w:i/>
              </w:rPr>
            </w:pPr>
            <w:r w:rsidRPr="00B80E8B">
              <w:rPr>
                <w:i/>
              </w:rPr>
              <w:t xml:space="preserve">4. </w:t>
            </w:r>
          </w:p>
        </w:tc>
        <w:tc>
          <w:tcPr>
            <w:tcW w:w="0" w:type="auto"/>
          </w:tcPr>
          <w:p w:rsidR="000934FA" w:rsidRPr="00B80E8B" w:rsidRDefault="000934FA" w:rsidP="00CD3652">
            <w:pPr>
              <w:spacing w:line="276" w:lineRule="auto"/>
              <w:rPr>
                <w:i/>
              </w:rPr>
            </w:pPr>
            <w:r w:rsidRPr="00B80E8B">
              <w:rPr>
                <w:i/>
                <w:lang w:val="ru-RU"/>
              </w:rPr>
              <w:t>Сайт Конференц</w:t>
            </w:r>
            <w:proofErr w:type="gramStart"/>
            <w:r w:rsidRPr="00B80E8B">
              <w:rPr>
                <w:i/>
                <w:lang w:val="ru-RU"/>
              </w:rPr>
              <w:t>ии ОО</w:t>
            </w:r>
            <w:proofErr w:type="gramEnd"/>
            <w:r w:rsidRPr="00B80E8B">
              <w:rPr>
                <w:i/>
                <w:lang w:val="ru-RU"/>
              </w:rPr>
              <w:t xml:space="preserve">Н по торговле и развитию </w:t>
            </w:r>
            <w:r w:rsidRPr="00B80E8B">
              <w:rPr>
                <w:i/>
              </w:rPr>
              <w:t>(ЮНКТАД): investmentpolicyhub.unctad.org</w:t>
            </w:r>
          </w:p>
        </w:tc>
      </w:tr>
      <w:tr w:rsidR="000934FA" w:rsidRPr="00B80E8B" w:rsidTr="00CD3652">
        <w:tc>
          <w:tcPr>
            <w:tcW w:w="0" w:type="auto"/>
          </w:tcPr>
          <w:p w:rsidR="000934FA" w:rsidRPr="00B80E8B" w:rsidRDefault="000934FA" w:rsidP="00CD3652">
            <w:pPr>
              <w:spacing w:line="276" w:lineRule="auto"/>
              <w:rPr>
                <w:i/>
              </w:rPr>
            </w:pPr>
            <w:r w:rsidRPr="00B80E8B">
              <w:rPr>
                <w:i/>
              </w:rPr>
              <w:t>5.</w:t>
            </w:r>
          </w:p>
        </w:tc>
        <w:tc>
          <w:tcPr>
            <w:tcW w:w="0" w:type="auto"/>
          </w:tcPr>
          <w:p w:rsidR="000934FA" w:rsidRPr="00B80E8B" w:rsidRDefault="000934FA" w:rsidP="00CD3652">
            <w:pPr>
              <w:spacing w:line="276" w:lineRule="auto"/>
              <w:rPr>
                <w:i/>
              </w:rPr>
            </w:pPr>
            <w:r w:rsidRPr="00B80E8B">
              <w:rPr>
                <w:i/>
              </w:rPr>
              <w:t>Информационный портал: italaw.com</w:t>
            </w:r>
          </w:p>
        </w:tc>
      </w:tr>
      <w:tr w:rsidR="000934FA" w:rsidRPr="00B80E8B" w:rsidTr="00CD3652">
        <w:tc>
          <w:tcPr>
            <w:tcW w:w="0" w:type="auto"/>
          </w:tcPr>
          <w:p w:rsidR="000934FA" w:rsidRPr="00B80E8B" w:rsidRDefault="000934FA" w:rsidP="00CD3652">
            <w:pPr>
              <w:spacing w:line="276" w:lineRule="auto"/>
              <w:rPr>
                <w:i/>
              </w:rPr>
            </w:pPr>
            <w:r w:rsidRPr="00B80E8B">
              <w:rPr>
                <w:i/>
              </w:rPr>
              <w:t>6.</w:t>
            </w:r>
          </w:p>
        </w:tc>
        <w:tc>
          <w:tcPr>
            <w:tcW w:w="0" w:type="auto"/>
          </w:tcPr>
          <w:p w:rsidR="000934FA" w:rsidRPr="00B80E8B" w:rsidRDefault="000934FA" w:rsidP="00CD3652">
            <w:pPr>
              <w:spacing w:line="276" w:lineRule="auto"/>
              <w:rPr>
                <w:i/>
              </w:rPr>
            </w:pPr>
            <w:r w:rsidRPr="00B80E8B">
              <w:rPr>
                <w:i/>
              </w:rPr>
              <w:t>Информационный портал: investorstatelawguide.com</w:t>
            </w:r>
          </w:p>
        </w:tc>
      </w:tr>
      <w:tr w:rsidR="000934FA" w:rsidRPr="00C5235B" w:rsidTr="00CD3652">
        <w:trPr>
          <w:trHeight w:val="275"/>
        </w:trPr>
        <w:tc>
          <w:tcPr>
            <w:tcW w:w="0" w:type="auto"/>
          </w:tcPr>
          <w:p w:rsidR="000934FA" w:rsidRPr="00B80E8B" w:rsidRDefault="000934FA" w:rsidP="00CD3652">
            <w:pPr>
              <w:spacing w:line="276" w:lineRule="auto"/>
              <w:rPr>
                <w:i/>
              </w:rPr>
            </w:pPr>
            <w:r w:rsidRPr="00B80E8B">
              <w:rPr>
                <w:i/>
              </w:rPr>
              <w:t>7.</w:t>
            </w:r>
          </w:p>
        </w:tc>
        <w:tc>
          <w:tcPr>
            <w:tcW w:w="0" w:type="auto"/>
          </w:tcPr>
          <w:p w:rsidR="000934FA" w:rsidRPr="00B80E8B" w:rsidRDefault="000934FA" w:rsidP="00CD3652">
            <w:pPr>
              <w:spacing w:line="276" w:lineRule="auto"/>
              <w:rPr>
                <w:i/>
                <w:lang w:val="ru-RU"/>
              </w:rPr>
            </w:pPr>
            <w:r w:rsidRPr="00B80E8B">
              <w:rPr>
                <w:i/>
                <w:lang w:val="ru-RU"/>
              </w:rPr>
              <w:t xml:space="preserve">Информационно-аналитический сервис: </w:t>
            </w:r>
            <w:r w:rsidRPr="00B80E8B">
              <w:rPr>
                <w:i/>
              </w:rPr>
              <w:t>iareporter</w:t>
            </w:r>
            <w:r w:rsidRPr="00B80E8B">
              <w:rPr>
                <w:i/>
                <w:lang w:val="ru-RU"/>
              </w:rPr>
              <w:t>.</w:t>
            </w:r>
            <w:r w:rsidRPr="00B80E8B">
              <w:rPr>
                <w:i/>
              </w:rPr>
              <w:t>com</w:t>
            </w:r>
          </w:p>
        </w:tc>
      </w:tr>
    </w:tbl>
    <w:p w:rsidR="000934FA" w:rsidRDefault="000934FA" w:rsidP="000934FA">
      <w:pPr>
        <w:pStyle w:val="a"/>
        <w:numPr>
          <w:ilvl w:val="0"/>
          <w:numId w:val="0"/>
        </w:numPr>
        <w:spacing w:before="120"/>
        <w:rPr>
          <w:lang w:val="ru-RU"/>
        </w:rPr>
      </w:pPr>
      <w:r w:rsidRPr="00095D31">
        <w:rPr>
          <w:lang w:val="ru-RU"/>
        </w:rPr>
        <w:t>Приток значительной доли инвестиций в экономику Казахстана осуществляется в рамках инвестиционных контрактов, заключаемых между</w:t>
      </w:r>
      <w:r>
        <w:rPr>
          <w:lang w:val="ru-RU"/>
        </w:rPr>
        <w:t xml:space="preserve"> республикой</w:t>
      </w:r>
      <w:r w:rsidRPr="00095D31">
        <w:rPr>
          <w:lang w:val="ru-RU"/>
        </w:rPr>
        <w:t xml:space="preserve"> и инвестором.</w:t>
      </w:r>
      <w:r>
        <w:rPr>
          <w:lang w:val="ru-RU"/>
        </w:rPr>
        <w:t xml:space="preserve"> Эти</w:t>
      </w:r>
      <w:r w:rsidRPr="00095D31">
        <w:rPr>
          <w:lang w:val="ru-RU"/>
        </w:rPr>
        <w:t xml:space="preserve"> контракты, как правило, содержат </w:t>
      </w:r>
      <w:r>
        <w:rPr>
          <w:lang w:val="ru-RU"/>
        </w:rPr>
        <w:t xml:space="preserve">оговорки о порядке урегулирования </w:t>
      </w:r>
      <w:r w:rsidRPr="00095D31">
        <w:rPr>
          <w:lang w:val="ru-RU"/>
        </w:rPr>
        <w:t xml:space="preserve">споров, вытекающих из нарушений инвестиционного контракта, посредством их разрешения </w:t>
      </w:r>
      <w:r>
        <w:rPr>
          <w:lang w:val="ru-RU"/>
        </w:rPr>
        <w:t xml:space="preserve">в </w:t>
      </w:r>
      <w:r w:rsidRPr="00095D31">
        <w:rPr>
          <w:lang w:val="ru-RU"/>
        </w:rPr>
        <w:t>арбитраже.</w:t>
      </w:r>
      <w:r>
        <w:rPr>
          <w:lang w:val="ru-RU"/>
        </w:rPr>
        <w:t xml:space="preserve"> За разрешением спора, вытекающего из нарушения инвестиционного контракта или связанного с инвестиционной деятельностью, его стороны вправе также обратиться</w:t>
      </w:r>
      <w:r w:rsidRPr="00095D31">
        <w:rPr>
          <w:lang w:val="ru-RU"/>
        </w:rPr>
        <w:t xml:space="preserve"> в суд</w:t>
      </w:r>
      <w:r>
        <w:rPr>
          <w:lang w:val="ru-RU"/>
        </w:rPr>
        <w:t>ы</w:t>
      </w:r>
      <w:r w:rsidRPr="00095D31">
        <w:rPr>
          <w:lang w:val="ru-RU"/>
        </w:rPr>
        <w:t xml:space="preserve"> Республики Казахстан</w:t>
      </w:r>
      <w:r>
        <w:rPr>
          <w:lang w:val="ru-RU"/>
        </w:rPr>
        <w:t xml:space="preserve"> в соответствии с отечественным законодательством. Кроме того</w:t>
      </w:r>
      <w:r w:rsidRPr="00095D31">
        <w:rPr>
          <w:lang w:val="ru-RU"/>
        </w:rPr>
        <w:t xml:space="preserve">, инвесторы из государств, с которыми Казахстан </w:t>
      </w:r>
      <w:r>
        <w:rPr>
          <w:lang w:val="ru-RU"/>
        </w:rPr>
        <w:t>подписал</w:t>
      </w:r>
      <w:r w:rsidRPr="00095D31">
        <w:rPr>
          <w:lang w:val="ru-RU"/>
        </w:rPr>
        <w:t xml:space="preserve"> международные инвестиционные соглашения, вправе передать свои споры с </w:t>
      </w:r>
      <w:r>
        <w:rPr>
          <w:lang w:val="ru-RU"/>
        </w:rPr>
        <w:t>республикой</w:t>
      </w:r>
      <w:r w:rsidRPr="00095D31">
        <w:rPr>
          <w:lang w:val="ru-RU"/>
        </w:rPr>
        <w:t>, связанные с</w:t>
      </w:r>
      <w:r>
        <w:rPr>
          <w:lang w:val="ru-RU"/>
        </w:rPr>
        <w:t xml:space="preserve"> нарушением этих соглашений, на рассмотрение инвестиционного арбитража</w:t>
      </w:r>
      <w:r w:rsidRPr="00095D31">
        <w:rPr>
          <w:lang w:val="ru-RU"/>
        </w:rPr>
        <w:t xml:space="preserve">, </w:t>
      </w:r>
      <w:r>
        <w:rPr>
          <w:lang w:val="ru-RU"/>
        </w:rPr>
        <w:t xml:space="preserve">предусмотренного </w:t>
      </w:r>
      <w:r w:rsidRPr="00095D31">
        <w:rPr>
          <w:lang w:val="ru-RU"/>
        </w:rPr>
        <w:t>в указанных соглашениях положениями о разрешении споров.</w:t>
      </w:r>
    </w:p>
    <w:p w:rsidR="000934FA" w:rsidRPr="00413F0F" w:rsidRDefault="000934FA" w:rsidP="000934FA">
      <w:pPr>
        <w:pStyle w:val="a"/>
        <w:numPr>
          <w:ilvl w:val="0"/>
          <w:numId w:val="0"/>
        </w:numPr>
        <w:rPr>
          <w:b/>
          <w:lang w:val="ru-RU"/>
        </w:rPr>
      </w:pPr>
      <w:r w:rsidRPr="007E301C">
        <w:rPr>
          <w:lang w:val="ru-RU"/>
        </w:rPr>
        <w:t xml:space="preserve">По данным ЮНКТАД </w:t>
      </w:r>
      <w:r>
        <w:rPr>
          <w:lang w:val="ru-RU"/>
        </w:rPr>
        <w:t xml:space="preserve">на настоящий момент </w:t>
      </w:r>
      <w:r w:rsidRPr="007E301C">
        <w:rPr>
          <w:lang w:val="ru-RU"/>
        </w:rPr>
        <w:t xml:space="preserve">Казахстан заключил 47 двусторонних инвестиционных договоров </w:t>
      </w:r>
      <w:r w:rsidRPr="00195D4B">
        <w:rPr>
          <w:lang w:val="ru-RU"/>
        </w:rPr>
        <w:t>о поощрении взаимной и защите инвести</w:t>
      </w:r>
      <w:r>
        <w:rPr>
          <w:lang w:val="ru-RU"/>
        </w:rPr>
        <w:t xml:space="preserve">ций </w:t>
      </w:r>
      <w:r w:rsidRPr="007E301C">
        <w:rPr>
          <w:lang w:val="ru-RU"/>
        </w:rPr>
        <w:t>с 48 странами мира</w:t>
      </w:r>
      <w:r w:rsidRPr="00E212AD">
        <w:rPr>
          <w:rStyle w:val="aa"/>
          <w:rFonts w:cs="Arial"/>
          <w:lang w:val="ru-RU"/>
        </w:rPr>
        <w:footnoteReference w:id="1"/>
      </w:r>
      <w:r>
        <w:rPr>
          <w:lang w:val="ru-RU"/>
        </w:rPr>
        <w:t xml:space="preserve"> («ДИД») </w:t>
      </w:r>
      <w:r w:rsidRPr="007E301C">
        <w:rPr>
          <w:lang w:val="ru-RU"/>
        </w:rPr>
        <w:t>и является участником еще 11 «договоров, содержащих положения об инвестициях»</w:t>
      </w:r>
      <w:r w:rsidRPr="00E212AD">
        <w:rPr>
          <w:rStyle w:val="aa"/>
          <w:rFonts w:cs="Arial"/>
          <w:lang w:val="ru-RU"/>
        </w:rPr>
        <w:footnoteReference w:id="2"/>
      </w:r>
      <w:r w:rsidRPr="007E301C">
        <w:rPr>
          <w:lang w:val="ru-RU"/>
        </w:rPr>
        <w:t xml:space="preserve"> и 14 «прочих документов об инвестициях»</w:t>
      </w:r>
      <w:r w:rsidRPr="00E212AD">
        <w:rPr>
          <w:rStyle w:val="aa"/>
          <w:rFonts w:cs="Arial"/>
          <w:lang w:val="ru-RU"/>
        </w:rPr>
        <w:footnoteReference w:id="3"/>
      </w:r>
      <w:r w:rsidRPr="007E301C">
        <w:rPr>
          <w:lang w:val="ru-RU"/>
        </w:rPr>
        <w:t>.</w:t>
      </w:r>
    </w:p>
    <w:p w:rsidR="000934FA" w:rsidRDefault="000934FA" w:rsidP="000934FA">
      <w:pPr>
        <w:jc w:val="both"/>
        <w:rPr>
          <w:lang w:val="ru-RU"/>
        </w:rPr>
      </w:pPr>
      <w:proofErr w:type="gramStart"/>
      <w:r>
        <w:rPr>
          <w:lang w:val="ru-RU"/>
        </w:rPr>
        <w:lastRenderedPageBreak/>
        <w:t>П</w:t>
      </w:r>
      <w:r w:rsidRPr="00193A46">
        <w:rPr>
          <w:lang w:val="ru-RU"/>
        </w:rPr>
        <w:t xml:space="preserve">о </w:t>
      </w:r>
      <w:r>
        <w:rPr>
          <w:lang w:val="ru-RU"/>
        </w:rPr>
        <w:t xml:space="preserve">этим же </w:t>
      </w:r>
      <w:r w:rsidRPr="00193A46">
        <w:rPr>
          <w:lang w:val="ru-RU"/>
        </w:rPr>
        <w:t>данным</w:t>
      </w:r>
      <w:r>
        <w:rPr>
          <w:lang w:val="ru-RU"/>
        </w:rPr>
        <w:t xml:space="preserve"> общее</w:t>
      </w:r>
      <w:r w:rsidRPr="00193A46">
        <w:rPr>
          <w:lang w:val="ru-RU"/>
        </w:rPr>
        <w:t xml:space="preserve"> </w:t>
      </w:r>
      <w:r>
        <w:rPr>
          <w:lang w:val="ru-RU"/>
        </w:rPr>
        <w:t>количество известных (</w:t>
      </w:r>
      <w:r w:rsidRPr="00746D6E">
        <w:rPr>
          <w:lang w:val="ru-RU"/>
        </w:rPr>
        <w:t>рассмотренных и текущих</w:t>
      </w:r>
      <w:r>
        <w:rPr>
          <w:lang w:val="ru-RU"/>
        </w:rPr>
        <w:t xml:space="preserve">) арбитражных разбирательств, инициированных в связи с нарушением </w:t>
      </w:r>
      <w:r w:rsidRPr="00DE5650">
        <w:rPr>
          <w:lang w:val="ru-RU"/>
        </w:rPr>
        <w:t>международных инвестиционных соглашений</w:t>
      </w:r>
      <w:r>
        <w:rPr>
          <w:lang w:val="ru-RU"/>
        </w:rPr>
        <w:t>, достигло 739</w:t>
      </w:r>
      <w:r>
        <w:rPr>
          <w:rStyle w:val="aa"/>
          <w:lang w:val="ru-RU"/>
        </w:rPr>
        <w:footnoteReference w:id="4"/>
      </w:r>
      <w:r>
        <w:rPr>
          <w:lang w:val="ru-RU"/>
        </w:rPr>
        <w:t>. При этом Казахстан является ответчиком в 17 таких разбирательствах</w:t>
      </w:r>
      <w:r>
        <w:rPr>
          <w:rStyle w:val="aa"/>
          <w:lang w:val="ru-RU"/>
        </w:rPr>
        <w:footnoteReference w:id="5"/>
      </w:r>
      <w:r>
        <w:rPr>
          <w:lang w:val="ru-RU"/>
        </w:rPr>
        <w:t>, а инвесторы из Казахстана истцами в 4 разбирательствах</w:t>
      </w:r>
      <w:r>
        <w:rPr>
          <w:rStyle w:val="aa"/>
          <w:lang w:val="ru-RU"/>
        </w:rPr>
        <w:footnoteReference w:id="6"/>
      </w:r>
      <w:r>
        <w:rPr>
          <w:lang w:val="ru-RU"/>
        </w:rPr>
        <w:t>.</w:t>
      </w:r>
      <w:r w:rsidRPr="00E03F20">
        <w:rPr>
          <w:lang w:val="ru-RU"/>
        </w:rPr>
        <w:t xml:space="preserve"> </w:t>
      </w:r>
      <w:r>
        <w:rPr>
          <w:lang w:val="ru-RU"/>
        </w:rPr>
        <w:t>Три четверти из</w:t>
      </w:r>
      <w:r w:rsidRPr="00E03F20">
        <w:rPr>
          <w:lang w:val="ru-RU"/>
        </w:rPr>
        <w:t xml:space="preserve"> </w:t>
      </w:r>
      <w:r>
        <w:rPr>
          <w:lang w:val="ru-RU"/>
        </w:rPr>
        <w:t>общего числа известных арбитражных разбирательств инициированы в связи с нарушением</w:t>
      </w:r>
      <w:r w:rsidRPr="00C95228">
        <w:rPr>
          <w:lang w:val="ru-RU"/>
        </w:rPr>
        <w:t xml:space="preserve"> </w:t>
      </w:r>
      <w:r w:rsidRPr="00C3653B">
        <w:rPr>
          <w:lang w:val="ru-RU"/>
        </w:rPr>
        <w:t xml:space="preserve">двусторонних инвестиционных договоров </w:t>
      </w:r>
      <w:r w:rsidRPr="00195D4B">
        <w:rPr>
          <w:lang w:val="ru-RU"/>
        </w:rPr>
        <w:t>о поощрени</w:t>
      </w:r>
      <w:r>
        <w:rPr>
          <w:lang w:val="ru-RU"/>
        </w:rPr>
        <w:t>и взаимной и защите</w:t>
      </w:r>
      <w:proofErr w:type="gramEnd"/>
      <w:r>
        <w:rPr>
          <w:lang w:val="ru-RU"/>
        </w:rPr>
        <w:t xml:space="preserve"> инвестиций</w:t>
      </w:r>
      <w:r>
        <w:rPr>
          <w:rStyle w:val="aa"/>
          <w:lang w:val="ru-RU"/>
        </w:rPr>
        <w:footnoteReference w:id="7"/>
      </w:r>
      <w:r w:rsidRPr="00193A46">
        <w:rPr>
          <w:lang w:val="ru-RU"/>
        </w:rPr>
        <w:t>.</w:t>
      </w:r>
      <w:r>
        <w:rPr>
          <w:lang w:val="ru-RU"/>
        </w:rPr>
        <w:t xml:space="preserve"> </w:t>
      </w:r>
    </w:p>
    <w:p w:rsidR="000934FA" w:rsidRPr="00B470A4" w:rsidRDefault="000934FA" w:rsidP="000934FA">
      <w:pPr>
        <w:pStyle w:val="a"/>
        <w:rPr>
          <w:b/>
          <w:lang w:val="ru-RU"/>
        </w:rPr>
      </w:pPr>
      <w:r w:rsidRPr="00B470A4">
        <w:rPr>
          <w:b/>
          <w:lang w:val="ru-RU"/>
        </w:rPr>
        <w:t>Предметная компетенция инвестиционного арбитража</w:t>
      </w:r>
    </w:p>
    <w:p w:rsidR="000934FA" w:rsidRPr="001B3EE7" w:rsidRDefault="000934FA" w:rsidP="000934FA">
      <w:pPr>
        <w:pStyle w:val="1"/>
        <w:numPr>
          <w:ilvl w:val="0"/>
          <w:numId w:val="0"/>
        </w:numPr>
        <w:rPr>
          <w:lang w:val="ru-RU"/>
        </w:rPr>
      </w:pPr>
      <w:r>
        <w:rPr>
          <w:lang w:val="ru-RU"/>
        </w:rPr>
        <w:t xml:space="preserve">Перед разрешением инвестиционного спора по существу </w:t>
      </w:r>
      <w:proofErr w:type="spellStart"/>
      <w:r w:rsidRPr="00494016">
        <w:rPr>
          <w:lang w:val="ru-RU"/>
        </w:rPr>
        <w:t>юрисдикционн</w:t>
      </w:r>
      <w:r>
        <w:rPr>
          <w:lang w:val="ru-RU"/>
        </w:rPr>
        <w:t>ый</w:t>
      </w:r>
      <w:proofErr w:type="spellEnd"/>
      <w:r w:rsidRPr="00494016">
        <w:rPr>
          <w:lang w:val="ru-RU"/>
        </w:rPr>
        <w:t xml:space="preserve"> орган</w:t>
      </w:r>
      <w:r>
        <w:rPr>
          <w:lang w:val="ru-RU"/>
        </w:rPr>
        <w:t xml:space="preserve">, в который спор передан на рассмотрение </w:t>
      </w:r>
      <w:r w:rsidRPr="00494016">
        <w:rPr>
          <w:lang w:val="ru-RU"/>
        </w:rPr>
        <w:t>(</w:t>
      </w:r>
      <w:r w:rsidRPr="00494016">
        <w:rPr>
          <w:i/>
          <w:lang w:val="ru-RU"/>
        </w:rPr>
        <w:t>«форум»</w:t>
      </w:r>
      <w:r w:rsidRPr="00494016">
        <w:rPr>
          <w:lang w:val="ru-RU"/>
        </w:rPr>
        <w:t>)</w:t>
      </w:r>
      <w:r>
        <w:rPr>
          <w:lang w:val="ru-RU"/>
        </w:rPr>
        <w:t xml:space="preserve">, должен разрешить вопрос о своей компетенции. Компетенция этого форума, как правило, зависит от существа самого спора. В зависимости от природы обязательств, которые принимает на себя государство в отношении инвестиций, инвестиционные споры </w:t>
      </w:r>
      <w:r w:rsidRPr="007970D3">
        <w:rPr>
          <w:lang w:val="ru-RU"/>
        </w:rPr>
        <w:t>между инвестором и</w:t>
      </w:r>
      <w:r>
        <w:rPr>
          <w:lang w:val="ru-RU"/>
        </w:rPr>
        <w:t xml:space="preserve"> принимающим государством</w:t>
      </w:r>
      <w:r w:rsidRPr="007970D3">
        <w:rPr>
          <w:lang w:val="ru-RU"/>
        </w:rPr>
        <w:t xml:space="preserve"> </w:t>
      </w:r>
      <w:r>
        <w:rPr>
          <w:lang w:val="ru-RU"/>
        </w:rPr>
        <w:t xml:space="preserve">принято разделять на </w:t>
      </w:r>
      <w:r w:rsidRPr="007970D3">
        <w:rPr>
          <w:lang w:val="ru-RU"/>
        </w:rPr>
        <w:t xml:space="preserve">споры, </w:t>
      </w:r>
      <w:r>
        <w:rPr>
          <w:lang w:val="ru-RU"/>
        </w:rPr>
        <w:t>вытекающие из нарушений</w:t>
      </w:r>
      <w:r w:rsidRPr="007970D3">
        <w:rPr>
          <w:lang w:val="ru-RU"/>
        </w:rPr>
        <w:t xml:space="preserve"> инвестиционного контракта</w:t>
      </w:r>
      <w:r>
        <w:rPr>
          <w:lang w:val="ru-RU"/>
        </w:rPr>
        <w:t>, и</w:t>
      </w:r>
      <w:r w:rsidRPr="007970D3">
        <w:rPr>
          <w:lang w:val="ru-RU"/>
        </w:rPr>
        <w:t xml:space="preserve"> споры, вытекающие из нарушени</w:t>
      </w:r>
      <w:r>
        <w:rPr>
          <w:lang w:val="ru-RU"/>
        </w:rPr>
        <w:t>й</w:t>
      </w:r>
      <w:r w:rsidRPr="007970D3">
        <w:rPr>
          <w:lang w:val="ru-RU"/>
        </w:rPr>
        <w:t xml:space="preserve"> </w:t>
      </w:r>
      <w:r>
        <w:rPr>
          <w:lang w:val="ru-RU"/>
        </w:rPr>
        <w:t xml:space="preserve">республикой стандартов </w:t>
      </w:r>
      <w:proofErr w:type="spellStart"/>
      <w:r>
        <w:rPr>
          <w:lang w:val="ru-RU"/>
        </w:rPr>
        <w:t>ДИДа</w:t>
      </w:r>
      <w:proofErr w:type="spellEnd"/>
      <w:r>
        <w:rPr>
          <w:lang w:val="ru-RU"/>
        </w:rPr>
        <w:t>.</w:t>
      </w:r>
    </w:p>
    <w:p w:rsidR="000934FA" w:rsidRPr="001B3EE7" w:rsidRDefault="000934FA" w:rsidP="000934FA">
      <w:pPr>
        <w:autoSpaceDE w:val="0"/>
        <w:autoSpaceDN w:val="0"/>
        <w:adjustRightInd w:val="0"/>
        <w:jc w:val="both"/>
        <w:rPr>
          <w:rFonts w:cs="Arial"/>
          <w:szCs w:val="20"/>
          <w:lang w:val="ru-RU"/>
        </w:rPr>
      </w:pPr>
      <w:r w:rsidRPr="001B3EE7">
        <w:rPr>
          <w:rFonts w:cs="Arial"/>
          <w:szCs w:val="20"/>
          <w:lang w:val="ru-RU"/>
        </w:rPr>
        <w:t xml:space="preserve">Все без исключения казахстанские </w:t>
      </w:r>
      <w:proofErr w:type="spellStart"/>
      <w:r w:rsidRPr="001B3EE7">
        <w:rPr>
          <w:rFonts w:cs="Arial"/>
          <w:szCs w:val="20"/>
          <w:lang w:val="ru-RU"/>
        </w:rPr>
        <w:t>ДИДы</w:t>
      </w:r>
      <w:proofErr w:type="spellEnd"/>
      <w:r w:rsidRPr="001B3EE7">
        <w:rPr>
          <w:rFonts w:cs="Arial"/>
          <w:szCs w:val="20"/>
          <w:lang w:val="ru-RU"/>
        </w:rPr>
        <w:t xml:space="preserve"> содержат положения, которые позволяют инвестору передать его спор с государством, вытекающий из нарушений стандартов </w:t>
      </w:r>
      <w:proofErr w:type="spellStart"/>
      <w:r w:rsidRPr="001B3EE7">
        <w:rPr>
          <w:rFonts w:cs="Arial"/>
          <w:szCs w:val="20"/>
          <w:lang w:val="ru-RU"/>
        </w:rPr>
        <w:t>ДИДа</w:t>
      </w:r>
      <w:proofErr w:type="spellEnd"/>
      <w:r w:rsidRPr="001B3EE7">
        <w:rPr>
          <w:rFonts w:cs="Arial"/>
          <w:szCs w:val="20"/>
          <w:lang w:val="ru-RU"/>
        </w:rPr>
        <w:t xml:space="preserve">, на рассмотрение </w:t>
      </w:r>
      <w:r>
        <w:rPr>
          <w:rFonts w:cs="Arial"/>
          <w:szCs w:val="20"/>
          <w:lang w:val="ru-RU"/>
        </w:rPr>
        <w:t>Международного центра по урегулированию инвестиционных споров («</w:t>
      </w:r>
      <w:r w:rsidRPr="001B3EE7">
        <w:rPr>
          <w:rFonts w:cs="Arial"/>
          <w:szCs w:val="20"/>
          <w:lang w:val="ru-RU"/>
        </w:rPr>
        <w:t>МЦУИС</w:t>
      </w:r>
      <w:r>
        <w:rPr>
          <w:rFonts w:cs="Arial"/>
          <w:szCs w:val="20"/>
          <w:lang w:val="ru-RU"/>
        </w:rPr>
        <w:t>»)</w:t>
      </w:r>
      <w:r w:rsidRPr="001B3EE7">
        <w:rPr>
          <w:rFonts w:cs="Arial"/>
          <w:szCs w:val="20"/>
          <w:lang w:val="ru-RU"/>
        </w:rPr>
        <w:t xml:space="preserve"> или иного определенного </w:t>
      </w:r>
      <w:proofErr w:type="spellStart"/>
      <w:r w:rsidRPr="001B3EE7">
        <w:rPr>
          <w:rFonts w:cs="Arial"/>
          <w:szCs w:val="20"/>
          <w:lang w:val="ru-RU"/>
        </w:rPr>
        <w:t>ДИДом</w:t>
      </w:r>
      <w:proofErr w:type="spellEnd"/>
      <w:r w:rsidRPr="001B3EE7">
        <w:rPr>
          <w:rFonts w:cs="Arial"/>
          <w:szCs w:val="20"/>
          <w:lang w:val="ru-RU"/>
        </w:rPr>
        <w:t xml:space="preserve"> арбитража </w:t>
      </w:r>
      <w:r w:rsidRPr="001B3EE7">
        <w:rPr>
          <w:rFonts w:cs="Arial"/>
          <w:i/>
          <w:szCs w:val="20"/>
          <w:lang w:val="ru-RU"/>
        </w:rPr>
        <w:t>(«трибунал»)</w:t>
      </w:r>
      <w:r w:rsidRPr="001B3EE7">
        <w:rPr>
          <w:rFonts w:cs="Arial"/>
          <w:szCs w:val="20"/>
          <w:lang w:val="ru-RU"/>
        </w:rPr>
        <w:t>. Согласившись на эти положения, Казахстан выразил свое согласие на юрисдикцию трибуналов и, одновременно,</w:t>
      </w:r>
      <w:r>
        <w:rPr>
          <w:rFonts w:cs="Arial"/>
          <w:szCs w:val="20"/>
          <w:lang w:val="ru-RU"/>
        </w:rPr>
        <w:t xml:space="preserve"> </w:t>
      </w:r>
      <w:r w:rsidRPr="001B3EE7">
        <w:rPr>
          <w:rFonts w:cs="Arial"/>
          <w:szCs w:val="20"/>
          <w:lang w:val="ru-RU"/>
        </w:rPr>
        <w:t xml:space="preserve">адресовал инвесторам оферту на заключение соглашения о передаче данных споров на разрешение арбитража. Пока инвестор не принял эту оферту, арбитражное соглашение считается не заключенным. Поэтому за разрешением спора, вытекающего из нарушения стандартов </w:t>
      </w:r>
      <w:proofErr w:type="spellStart"/>
      <w:r w:rsidRPr="001B3EE7">
        <w:rPr>
          <w:rFonts w:cs="Arial"/>
          <w:szCs w:val="20"/>
          <w:lang w:val="ru-RU"/>
        </w:rPr>
        <w:t>ДИДа</w:t>
      </w:r>
      <w:proofErr w:type="spellEnd"/>
      <w:r w:rsidRPr="001B3EE7">
        <w:rPr>
          <w:rFonts w:cs="Arial"/>
          <w:szCs w:val="20"/>
          <w:lang w:val="ru-RU"/>
        </w:rPr>
        <w:t>, инвестор вправе обратиться в суды республики, даже если это право прямо не</w:t>
      </w:r>
      <w:r>
        <w:rPr>
          <w:rFonts w:cs="Arial"/>
          <w:szCs w:val="20"/>
          <w:lang w:val="ru-RU"/>
        </w:rPr>
        <w:t xml:space="preserve"> предусмотрено в</w:t>
      </w:r>
      <w:r w:rsidRPr="001B3EE7">
        <w:rPr>
          <w:rFonts w:cs="Arial"/>
          <w:szCs w:val="20"/>
          <w:lang w:val="ru-RU"/>
        </w:rPr>
        <w:t xml:space="preserve"> текст</w:t>
      </w:r>
      <w:r>
        <w:rPr>
          <w:rFonts w:cs="Arial"/>
          <w:szCs w:val="20"/>
          <w:lang w:val="ru-RU"/>
        </w:rPr>
        <w:t>е</w:t>
      </w:r>
      <w:r w:rsidRPr="001B3EE7">
        <w:rPr>
          <w:rFonts w:cs="Arial"/>
          <w:szCs w:val="20"/>
          <w:lang w:val="ru-RU"/>
        </w:rPr>
        <w:t xml:space="preserve"> применимого </w:t>
      </w:r>
      <w:proofErr w:type="spellStart"/>
      <w:r w:rsidRPr="001B3EE7">
        <w:rPr>
          <w:rFonts w:cs="Arial"/>
          <w:szCs w:val="20"/>
          <w:lang w:val="ru-RU"/>
        </w:rPr>
        <w:t>ДИДа</w:t>
      </w:r>
      <w:proofErr w:type="spellEnd"/>
      <w:r w:rsidRPr="001B3EE7">
        <w:rPr>
          <w:rFonts w:cs="Arial"/>
          <w:szCs w:val="20"/>
          <w:lang w:val="ru-RU"/>
        </w:rPr>
        <w:t>.</w:t>
      </w:r>
    </w:p>
    <w:p w:rsidR="000934FA" w:rsidRPr="001B3EE7" w:rsidRDefault="000934FA" w:rsidP="000934FA">
      <w:pPr>
        <w:autoSpaceDE w:val="0"/>
        <w:autoSpaceDN w:val="0"/>
        <w:adjustRightInd w:val="0"/>
        <w:jc w:val="both"/>
        <w:rPr>
          <w:rFonts w:cs="Arial"/>
          <w:szCs w:val="20"/>
          <w:lang w:val="ru-RU"/>
        </w:rPr>
      </w:pPr>
      <w:r w:rsidRPr="001B3EE7">
        <w:rPr>
          <w:rFonts w:cs="Arial"/>
          <w:szCs w:val="20"/>
          <w:lang w:val="ru-RU"/>
        </w:rPr>
        <w:t>Для принятия указанной оферты инвестору не требуется направлять государству извещение об акцепте. По сложившейся практике возбуждение инвестором разбирательства в трибунале считается его согласием на заключение арбитражного соглашения</w:t>
      </w:r>
      <w:r w:rsidRPr="001B3EE7">
        <w:rPr>
          <w:rFonts w:cs="Arial"/>
          <w:szCs w:val="20"/>
          <w:vertAlign w:val="superscript"/>
          <w:lang w:val="ru-RU"/>
        </w:rPr>
        <w:footnoteReference w:id="8"/>
      </w:r>
      <w:r w:rsidRPr="001B3EE7">
        <w:rPr>
          <w:rFonts w:cs="Arial"/>
          <w:szCs w:val="20"/>
          <w:lang w:val="ru-RU"/>
        </w:rPr>
        <w:t xml:space="preserve">. Так, например, трибунал по делу </w:t>
      </w:r>
      <w:r w:rsidRPr="001B3EE7">
        <w:rPr>
          <w:rFonts w:cs="Arial"/>
          <w:i/>
          <w:szCs w:val="20"/>
          <w:lang w:val="ru-RU"/>
        </w:rPr>
        <w:t>“</w:t>
      </w:r>
      <w:proofErr w:type="spellStart"/>
      <w:r w:rsidRPr="001B3EE7">
        <w:rPr>
          <w:rFonts w:cs="Arial"/>
          <w:i/>
          <w:szCs w:val="20"/>
          <w:lang w:val="ru-RU"/>
        </w:rPr>
        <w:t>G</w:t>
      </w:r>
      <w:r>
        <w:rPr>
          <w:rFonts w:cs="Arial"/>
          <w:i/>
          <w:szCs w:val="20"/>
          <w:lang w:val="ru-RU"/>
        </w:rPr>
        <w:t>eneration</w:t>
      </w:r>
      <w:proofErr w:type="spellEnd"/>
      <w:r>
        <w:rPr>
          <w:rFonts w:cs="Arial"/>
          <w:i/>
          <w:szCs w:val="20"/>
          <w:lang w:val="ru-RU"/>
        </w:rPr>
        <w:t xml:space="preserve"> </w:t>
      </w:r>
      <w:proofErr w:type="spellStart"/>
      <w:r>
        <w:rPr>
          <w:rFonts w:cs="Arial"/>
          <w:i/>
          <w:szCs w:val="20"/>
          <w:lang w:val="ru-RU"/>
        </w:rPr>
        <w:t>Ukraine</w:t>
      </w:r>
      <w:proofErr w:type="spellEnd"/>
      <w:r>
        <w:rPr>
          <w:rFonts w:cs="Arial"/>
          <w:i/>
          <w:szCs w:val="20"/>
          <w:lang w:val="ru-RU"/>
        </w:rPr>
        <w:t xml:space="preserve"> v. </w:t>
      </w:r>
      <w:proofErr w:type="spellStart"/>
      <w:r>
        <w:rPr>
          <w:rFonts w:cs="Arial"/>
          <w:i/>
          <w:szCs w:val="20"/>
          <w:lang w:val="ru-RU"/>
        </w:rPr>
        <w:t>Ukraine</w:t>
      </w:r>
      <w:proofErr w:type="spellEnd"/>
      <w:r w:rsidRPr="001B3EE7">
        <w:rPr>
          <w:rFonts w:cs="Arial"/>
          <w:i/>
          <w:szCs w:val="20"/>
          <w:lang w:val="ru-RU"/>
        </w:rPr>
        <w:t>”</w:t>
      </w:r>
      <w:r w:rsidRPr="001B3EE7">
        <w:rPr>
          <w:rFonts w:cs="Arial"/>
          <w:szCs w:val="20"/>
          <w:lang w:val="ru-RU"/>
        </w:rPr>
        <w:t xml:space="preserve"> указал, что:</w:t>
      </w:r>
    </w:p>
    <w:p w:rsidR="000934FA" w:rsidRPr="001B3EE7" w:rsidRDefault="000934FA" w:rsidP="000934FA">
      <w:pPr>
        <w:autoSpaceDE w:val="0"/>
        <w:autoSpaceDN w:val="0"/>
        <w:adjustRightInd w:val="0"/>
        <w:ind w:left="567" w:right="568"/>
        <w:jc w:val="both"/>
        <w:rPr>
          <w:rFonts w:cs="Arial"/>
          <w:i/>
          <w:szCs w:val="20"/>
          <w:lang w:val="ru-RU"/>
        </w:rPr>
      </w:pPr>
      <w:r w:rsidRPr="001B3EE7">
        <w:rPr>
          <w:rFonts w:ascii="Arial Narrow" w:hAnsi="Arial Narrow" w:cs="Arial"/>
          <w:i/>
          <w:szCs w:val="20"/>
          <w:lang w:val="ru-RU"/>
        </w:rPr>
        <w:t>«</w:t>
      </w:r>
      <w:r>
        <w:rPr>
          <w:rFonts w:ascii="Arial Narrow" w:hAnsi="Arial Narrow" w:cs="Arial"/>
          <w:i/>
          <w:szCs w:val="20"/>
          <w:lang w:val="ru-RU"/>
        </w:rPr>
        <w:t>… у</w:t>
      </w:r>
      <w:r w:rsidRPr="001B3EE7">
        <w:rPr>
          <w:rFonts w:ascii="Arial Narrow" w:hAnsi="Arial Narrow" w:cs="Arial"/>
          <w:i/>
          <w:szCs w:val="20"/>
          <w:lang w:val="ru-RU"/>
        </w:rPr>
        <w:t xml:space="preserve">стоявшейся практикой является то, что инвестор может принять предложение </w:t>
      </w:r>
      <w:r>
        <w:rPr>
          <w:rFonts w:ascii="Arial Narrow" w:hAnsi="Arial Narrow" w:cs="Arial"/>
          <w:i/>
          <w:szCs w:val="20"/>
          <w:lang w:val="ru-RU"/>
        </w:rPr>
        <w:t>г</w:t>
      </w:r>
      <w:r w:rsidRPr="001B3EE7">
        <w:rPr>
          <w:rFonts w:ascii="Arial Narrow" w:hAnsi="Arial Narrow" w:cs="Arial"/>
          <w:i/>
          <w:szCs w:val="20"/>
          <w:lang w:val="ru-RU"/>
        </w:rPr>
        <w:t xml:space="preserve">осударства об арбитраже в МЦУИС, содержащееся в двустороннем инвестиционном </w:t>
      </w:r>
      <w:r>
        <w:rPr>
          <w:rFonts w:ascii="Arial Narrow" w:hAnsi="Arial Narrow" w:cs="Arial"/>
          <w:i/>
          <w:szCs w:val="20"/>
          <w:lang w:val="ru-RU"/>
        </w:rPr>
        <w:t>договоре</w:t>
      </w:r>
      <w:r w:rsidRPr="001B3EE7">
        <w:rPr>
          <w:rFonts w:ascii="Arial Narrow" w:hAnsi="Arial Narrow" w:cs="Arial"/>
          <w:i/>
          <w:szCs w:val="20"/>
          <w:lang w:val="ru-RU"/>
        </w:rPr>
        <w:t xml:space="preserve">, возбудив разбирательство в МЦУИС. В </w:t>
      </w:r>
      <w:proofErr w:type="spellStart"/>
      <w:r w:rsidRPr="001B3EE7">
        <w:rPr>
          <w:rFonts w:ascii="Arial Narrow" w:hAnsi="Arial Narrow" w:cs="Arial"/>
          <w:i/>
          <w:szCs w:val="20"/>
          <w:lang w:val="ru-RU"/>
        </w:rPr>
        <w:t>ДИД</w:t>
      </w:r>
      <w:r>
        <w:rPr>
          <w:rFonts w:ascii="Arial Narrow" w:hAnsi="Arial Narrow" w:cs="Arial"/>
          <w:i/>
          <w:szCs w:val="20"/>
          <w:lang w:val="ru-RU"/>
        </w:rPr>
        <w:t>е</w:t>
      </w:r>
      <w:proofErr w:type="spellEnd"/>
      <w:r w:rsidRPr="001B3EE7">
        <w:rPr>
          <w:rFonts w:ascii="Arial Narrow" w:hAnsi="Arial Narrow" w:cs="Arial"/>
          <w:i/>
          <w:szCs w:val="20"/>
          <w:lang w:val="ru-RU"/>
        </w:rPr>
        <w:t xml:space="preserve"> не содержится положений, которые указывали бы на то, что инвестор должен выразить свое согласие в другой форме напрямую </w:t>
      </w:r>
      <w:r>
        <w:rPr>
          <w:rFonts w:ascii="Arial Narrow" w:hAnsi="Arial Narrow" w:cs="Arial"/>
          <w:i/>
          <w:szCs w:val="20"/>
          <w:lang w:val="ru-RU"/>
        </w:rPr>
        <w:t>государству; … С</w:t>
      </w:r>
      <w:r w:rsidRPr="001B3EE7">
        <w:rPr>
          <w:rFonts w:ascii="Arial Narrow" w:hAnsi="Arial Narrow" w:cs="Arial"/>
          <w:i/>
          <w:szCs w:val="20"/>
          <w:lang w:val="ru-RU"/>
        </w:rPr>
        <w:t>ледовательно, Истец надлежащим образом выразил согласие на арбитраж в МЦУИС, подав уведомление об арбитраже в МЦУИС</w:t>
      </w:r>
      <w:r w:rsidRPr="001B3EE7">
        <w:rPr>
          <w:rFonts w:cs="Arial"/>
          <w:i/>
          <w:szCs w:val="20"/>
          <w:lang w:val="ru-RU"/>
        </w:rPr>
        <w:t>»</w:t>
      </w:r>
      <w:r w:rsidRPr="001B3EE7">
        <w:rPr>
          <w:rFonts w:cs="Arial"/>
          <w:i/>
          <w:szCs w:val="20"/>
          <w:vertAlign w:val="superscript"/>
          <w:lang w:val="ru-RU"/>
        </w:rPr>
        <w:footnoteReference w:id="9"/>
      </w:r>
      <w:r w:rsidRPr="001B3EE7">
        <w:rPr>
          <w:rFonts w:cs="Arial"/>
          <w:i/>
          <w:szCs w:val="20"/>
          <w:lang w:val="ru-RU"/>
        </w:rPr>
        <w:t>.</w:t>
      </w:r>
    </w:p>
    <w:p w:rsidR="000934FA" w:rsidRPr="001B3EE7" w:rsidRDefault="000934FA" w:rsidP="000934FA">
      <w:pPr>
        <w:autoSpaceDE w:val="0"/>
        <w:autoSpaceDN w:val="0"/>
        <w:adjustRightInd w:val="0"/>
        <w:jc w:val="both"/>
        <w:rPr>
          <w:rFonts w:cs="Arial"/>
          <w:szCs w:val="20"/>
          <w:lang w:val="ru-RU"/>
        </w:rPr>
      </w:pPr>
      <w:r w:rsidRPr="001B3EE7">
        <w:rPr>
          <w:rFonts w:cs="Arial"/>
          <w:szCs w:val="20"/>
          <w:lang w:val="ru-RU"/>
        </w:rPr>
        <w:t xml:space="preserve">Следует отметить, что оферта на заключение арбитражного соглашения направлена не всем иностранным инвесторам, а лишь тем из них, кто отвечает требованиям, определенным в </w:t>
      </w:r>
      <w:proofErr w:type="spellStart"/>
      <w:r w:rsidRPr="001B3EE7">
        <w:rPr>
          <w:rFonts w:cs="Arial"/>
          <w:szCs w:val="20"/>
          <w:lang w:val="ru-RU"/>
        </w:rPr>
        <w:t>ДИДе</w:t>
      </w:r>
      <w:proofErr w:type="spellEnd"/>
      <w:r w:rsidRPr="001B3EE7">
        <w:rPr>
          <w:rFonts w:cs="Arial"/>
          <w:szCs w:val="20"/>
          <w:lang w:val="ru-RU"/>
        </w:rPr>
        <w:t xml:space="preserve">. Для установления </w:t>
      </w:r>
      <w:r w:rsidRPr="001B3EE7">
        <w:rPr>
          <w:rFonts w:cs="Arial"/>
          <w:szCs w:val="20"/>
          <w:lang w:val="ru-RU"/>
        </w:rPr>
        <w:lastRenderedPageBreak/>
        <w:t xml:space="preserve">трибуналом своей компетенции в отношении спора, вытекающего из нарушения </w:t>
      </w:r>
      <w:proofErr w:type="spellStart"/>
      <w:r w:rsidRPr="001B3EE7">
        <w:rPr>
          <w:rFonts w:cs="Arial"/>
          <w:szCs w:val="20"/>
          <w:lang w:val="ru-RU"/>
        </w:rPr>
        <w:t>ДИДа</w:t>
      </w:r>
      <w:proofErr w:type="spellEnd"/>
      <w:r w:rsidRPr="001B3EE7">
        <w:rPr>
          <w:rFonts w:cs="Arial"/>
          <w:szCs w:val="20"/>
          <w:lang w:val="ru-RU"/>
        </w:rPr>
        <w:t xml:space="preserve">, инвестор должен совершить действия, подпадающие под определение инвестиций в </w:t>
      </w:r>
      <w:proofErr w:type="spellStart"/>
      <w:r w:rsidRPr="001B3EE7">
        <w:rPr>
          <w:rFonts w:cs="Arial"/>
          <w:szCs w:val="20"/>
          <w:lang w:val="ru-RU"/>
        </w:rPr>
        <w:t>ДИДе</w:t>
      </w:r>
      <w:proofErr w:type="spellEnd"/>
      <w:r w:rsidRPr="001B3EE7">
        <w:rPr>
          <w:rFonts w:cs="Arial"/>
          <w:szCs w:val="20"/>
          <w:lang w:val="ru-RU"/>
        </w:rPr>
        <w:t>, и соответствовать требованиям, которые предъявляет к нему ДИД.</w:t>
      </w:r>
    </w:p>
    <w:p w:rsidR="000934FA" w:rsidRPr="00B470A4" w:rsidRDefault="000934FA" w:rsidP="000934FA">
      <w:pPr>
        <w:pStyle w:val="a"/>
        <w:rPr>
          <w:b/>
          <w:i/>
          <w:lang w:val="ru-RU"/>
        </w:rPr>
      </w:pPr>
      <w:r w:rsidRPr="00B470A4">
        <w:rPr>
          <w:b/>
          <w:lang w:val="ru-RU"/>
        </w:rPr>
        <w:t>Значение понятия «инвестиции» для компетенции трибунала</w:t>
      </w:r>
    </w:p>
    <w:p w:rsidR="000934FA" w:rsidRPr="001B3EE7" w:rsidRDefault="000934FA" w:rsidP="000934FA">
      <w:pPr>
        <w:jc w:val="both"/>
        <w:rPr>
          <w:rFonts w:cs="Arial"/>
          <w:szCs w:val="20"/>
          <w:lang w:val="ru-RU"/>
        </w:rPr>
      </w:pPr>
      <w:r w:rsidRPr="001B3EE7">
        <w:rPr>
          <w:rFonts w:cs="Arial"/>
          <w:szCs w:val="20"/>
          <w:lang w:val="ru-RU"/>
        </w:rPr>
        <w:t xml:space="preserve">По положениям </w:t>
      </w:r>
      <w:proofErr w:type="spellStart"/>
      <w:r w:rsidRPr="001B3EE7">
        <w:rPr>
          <w:rFonts w:cs="Arial"/>
          <w:szCs w:val="20"/>
          <w:lang w:val="ru-RU"/>
        </w:rPr>
        <w:t>ДИДов</w:t>
      </w:r>
      <w:proofErr w:type="spellEnd"/>
      <w:r w:rsidRPr="001B3EE7">
        <w:rPr>
          <w:rFonts w:cs="Arial"/>
          <w:szCs w:val="20"/>
          <w:lang w:val="ru-RU"/>
        </w:rPr>
        <w:t xml:space="preserve"> в трибунал могут быть переданы лишь споры, связанные с инвестициями. Так, ДИД между Израилем и Казахстаном позволяет передать в трибунал </w:t>
      </w:r>
      <w:r w:rsidRPr="001B3EE7">
        <w:rPr>
          <w:rFonts w:cs="Arial"/>
          <w:i/>
          <w:szCs w:val="20"/>
          <w:lang w:val="ru-RU"/>
        </w:rPr>
        <w:t xml:space="preserve">«любой правовой спор, возникающий … в отношении инвестиций, произведенных последним на территории первой». </w:t>
      </w:r>
      <w:r w:rsidRPr="001B3EE7">
        <w:rPr>
          <w:rFonts w:cs="Arial"/>
          <w:szCs w:val="20"/>
          <w:lang w:val="ru-RU"/>
        </w:rPr>
        <w:t xml:space="preserve">По </w:t>
      </w:r>
      <w:proofErr w:type="spellStart"/>
      <w:r w:rsidRPr="001B3EE7">
        <w:rPr>
          <w:rFonts w:cs="Arial"/>
          <w:szCs w:val="20"/>
          <w:lang w:val="ru-RU"/>
        </w:rPr>
        <w:t>ДИДу</w:t>
      </w:r>
      <w:proofErr w:type="spellEnd"/>
      <w:r w:rsidRPr="001B3EE7">
        <w:rPr>
          <w:rFonts w:cs="Arial"/>
          <w:szCs w:val="20"/>
          <w:lang w:val="ru-RU"/>
        </w:rPr>
        <w:t xml:space="preserve"> между Казахстаном и Катаром в трибунал может быть передан </w:t>
      </w:r>
      <w:r w:rsidRPr="001B3EE7">
        <w:rPr>
          <w:rFonts w:cs="Arial"/>
          <w:i/>
          <w:szCs w:val="20"/>
          <w:lang w:val="ru-RU"/>
        </w:rPr>
        <w:t xml:space="preserve">«любой спор по положения настоящего Соглашения между Стороной и инвестором другой Стороны в связи с инвестициями». </w:t>
      </w:r>
      <w:r w:rsidRPr="001B3EE7">
        <w:rPr>
          <w:rFonts w:cs="Arial"/>
          <w:szCs w:val="20"/>
          <w:lang w:val="ru-RU"/>
        </w:rPr>
        <w:t>Поэтому</w:t>
      </w:r>
      <w:r w:rsidRPr="001B3EE7">
        <w:rPr>
          <w:rFonts w:cs="Arial"/>
          <w:i/>
          <w:szCs w:val="20"/>
          <w:lang w:val="ru-RU"/>
        </w:rPr>
        <w:t xml:space="preserve"> </w:t>
      </w:r>
      <w:r w:rsidRPr="001B3EE7">
        <w:rPr>
          <w:rFonts w:cs="Arial"/>
          <w:szCs w:val="20"/>
          <w:lang w:val="ru-RU"/>
        </w:rPr>
        <w:t>перед принятием спора к рассмотрению трибунал, прежде всего, устанавливает, что инвестиция имеет (имела) место и спор связан с ней. Установление этих обстоятель</w:t>
      </w:r>
      <w:proofErr w:type="gramStart"/>
      <w:r w:rsidRPr="001B3EE7">
        <w:rPr>
          <w:rFonts w:cs="Arial"/>
          <w:szCs w:val="20"/>
          <w:lang w:val="ru-RU"/>
        </w:rPr>
        <w:t>ств тр</w:t>
      </w:r>
      <w:proofErr w:type="gramEnd"/>
      <w:r w:rsidRPr="001B3EE7">
        <w:rPr>
          <w:rFonts w:cs="Arial"/>
          <w:szCs w:val="20"/>
          <w:lang w:val="ru-RU"/>
        </w:rPr>
        <w:t xml:space="preserve">ебует от трибунала выяснить, что следует считать инвестицией в контексте применимого </w:t>
      </w:r>
      <w:proofErr w:type="spellStart"/>
      <w:r w:rsidRPr="001B3EE7">
        <w:rPr>
          <w:rFonts w:cs="Arial"/>
          <w:szCs w:val="20"/>
          <w:lang w:val="ru-RU"/>
        </w:rPr>
        <w:t>ДИДа</w:t>
      </w:r>
      <w:proofErr w:type="spellEnd"/>
      <w:r w:rsidRPr="001B3EE7">
        <w:rPr>
          <w:rFonts w:cs="Arial"/>
          <w:szCs w:val="20"/>
          <w:lang w:val="ru-RU"/>
        </w:rPr>
        <w:t xml:space="preserve">. Как указал трибунал по делу </w:t>
      </w:r>
      <w:r w:rsidRPr="001B3EE7">
        <w:rPr>
          <w:rFonts w:cs="Arial"/>
          <w:i/>
          <w:szCs w:val="20"/>
          <w:lang w:val="ru-RU"/>
        </w:rPr>
        <w:t>“</w:t>
      </w:r>
      <w:proofErr w:type="spellStart"/>
      <w:r w:rsidRPr="001B3EE7">
        <w:rPr>
          <w:rFonts w:cs="Arial"/>
          <w:i/>
          <w:szCs w:val="20"/>
          <w:lang w:val="ru-RU"/>
        </w:rPr>
        <w:t>Petrobart</w:t>
      </w:r>
      <w:proofErr w:type="spellEnd"/>
      <w:r w:rsidRPr="001B3EE7">
        <w:rPr>
          <w:rFonts w:cs="Arial"/>
          <w:i/>
          <w:szCs w:val="20"/>
          <w:lang w:val="ru-RU"/>
        </w:rPr>
        <w:t xml:space="preserve"> </w:t>
      </w:r>
      <w:proofErr w:type="spellStart"/>
      <w:r w:rsidRPr="001B3EE7">
        <w:rPr>
          <w:rFonts w:cs="Arial"/>
          <w:i/>
          <w:szCs w:val="20"/>
          <w:lang w:val="ru-RU"/>
        </w:rPr>
        <w:t>Ltd</w:t>
      </w:r>
      <w:proofErr w:type="spellEnd"/>
      <w:r w:rsidRPr="001B3EE7">
        <w:rPr>
          <w:rFonts w:cs="Arial"/>
          <w:i/>
          <w:szCs w:val="20"/>
          <w:lang w:val="ru-RU"/>
        </w:rPr>
        <w:t xml:space="preserve"> v. </w:t>
      </w:r>
      <w:proofErr w:type="spellStart"/>
      <w:r w:rsidRPr="001B3EE7">
        <w:rPr>
          <w:rFonts w:cs="Arial"/>
          <w:i/>
          <w:szCs w:val="20"/>
          <w:lang w:val="ru-RU"/>
        </w:rPr>
        <w:t>Kyrgyz</w:t>
      </w:r>
      <w:proofErr w:type="spellEnd"/>
      <w:r w:rsidRPr="001B3EE7">
        <w:rPr>
          <w:rFonts w:cs="Arial"/>
          <w:i/>
          <w:szCs w:val="20"/>
          <w:lang w:val="ru-RU"/>
        </w:rPr>
        <w:t xml:space="preserve"> </w:t>
      </w:r>
      <w:proofErr w:type="spellStart"/>
      <w:r w:rsidRPr="001B3EE7">
        <w:rPr>
          <w:rFonts w:cs="Arial"/>
          <w:i/>
          <w:szCs w:val="20"/>
          <w:lang w:val="ru-RU"/>
        </w:rPr>
        <w:t>Republic</w:t>
      </w:r>
      <w:proofErr w:type="spellEnd"/>
      <w:r w:rsidRPr="001B3EE7">
        <w:rPr>
          <w:rFonts w:cs="Arial"/>
          <w:i/>
          <w:szCs w:val="20"/>
          <w:lang w:val="ru-RU"/>
        </w:rPr>
        <w:t>”</w:t>
      </w:r>
      <w:r w:rsidRPr="001B3EE7">
        <w:rPr>
          <w:rFonts w:cs="Arial"/>
          <w:szCs w:val="20"/>
          <w:lang w:val="ru-RU"/>
        </w:rPr>
        <w:t xml:space="preserve">: </w:t>
      </w:r>
    </w:p>
    <w:p w:rsidR="000934FA" w:rsidRPr="001B3EE7" w:rsidRDefault="000934FA" w:rsidP="000934FA">
      <w:pPr>
        <w:ind w:left="567" w:right="568"/>
        <w:jc w:val="both"/>
        <w:rPr>
          <w:rFonts w:ascii="Arial Narrow" w:hAnsi="Arial Narrow" w:cs="Arial"/>
          <w:i/>
          <w:szCs w:val="20"/>
          <w:lang w:val="ru-RU"/>
        </w:rPr>
      </w:pPr>
      <w:r w:rsidRPr="001B3EE7">
        <w:rPr>
          <w:rFonts w:ascii="Arial Narrow" w:hAnsi="Arial Narrow" w:cs="Arial"/>
          <w:i/>
          <w:szCs w:val="20"/>
          <w:lang w:val="ru-RU"/>
        </w:rPr>
        <w:t>"Тогда как в обычном языке инвестиция часто понимается как капитал или собственность, используемые в качестве финансовой базы для компании или деловой активности с целью получения дохода или прибыли, более широкие определения можно часто найти в договорах о защите инвестиций, как двусторонних, так и многосторонних. Поэтому термин «инвестиция» должен толковаться в контексте каждого конкретного договора, в котором он употребляется"</w:t>
      </w:r>
      <w:r w:rsidRPr="001B3EE7">
        <w:rPr>
          <w:rFonts w:ascii="Arial Narrow" w:hAnsi="Arial Narrow" w:cs="Arial"/>
          <w:i/>
          <w:szCs w:val="20"/>
          <w:vertAlign w:val="superscript"/>
          <w:lang w:val="ru-RU"/>
        </w:rPr>
        <w:footnoteReference w:id="10"/>
      </w:r>
      <w:r w:rsidRPr="001B3EE7">
        <w:rPr>
          <w:rFonts w:ascii="Arial Narrow" w:hAnsi="Arial Narrow" w:cs="Arial"/>
          <w:i/>
          <w:szCs w:val="20"/>
          <w:lang w:val="ru-RU"/>
        </w:rPr>
        <w:t>.</w:t>
      </w:r>
    </w:p>
    <w:p w:rsidR="000934FA" w:rsidRPr="001B3EE7" w:rsidRDefault="000934FA" w:rsidP="000934FA">
      <w:pPr>
        <w:jc w:val="both"/>
        <w:rPr>
          <w:rFonts w:cs="Arial"/>
          <w:szCs w:val="20"/>
          <w:lang w:val="ru-RU"/>
        </w:rPr>
      </w:pPr>
      <w:r w:rsidRPr="001B3EE7">
        <w:rPr>
          <w:rFonts w:cs="Arial"/>
          <w:szCs w:val="20"/>
          <w:lang w:val="ru-RU"/>
        </w:rPr>
        <w:t>Таким образом, в практике трибуналов вопрос квалификации инвестиций является вопросом определения компетенции трибунала на рассмотрение инвестиционного спора, а не вопросом существа дела.</w:t>
      </w:r>
      <w:r w:rsidRPr="001B3EE7">
        <w:rPr>
          <w:lang w:val="ru-RU"/>
        </w:rPr>
        <w:t xml:space="preserve"> </w:t>
      </w:r>
      <w:r w:rsidRPr="001B3EE7">
        <w:rPr>
          <w:rFonts w:cs="Arial"/>
          <w:szCs w:val="20"/>
          <w:lang w:val="ru-RU"/>
        </w:rPr>
        <w:t xml:space="preserve">Ответ на этот вопрос дает представление о видах имущественных ценностей, на которые распространяются гарантии и механизмы защиты, установленные в </w:t>
      </w:r>
      <w:proofErr w:type="spellStart"/>
      <w:r w:rsidRPr="001B3EE7">
        <w:rPr>
          <w:rFonts w:cs="Arial"/>
          <w:szCs w:val="20"/>
          <w:lang w:val="ru-RU"/>
        </w:rPr>
        <w:t>ДИДах</w:t>
      </w:r>
      <w:proofErr w:type="spellEnd"/>
      <w:r w:rsidRPr="001B3EE7">
        <w:rPr>
          <w:rFonts w:cs="Arial"/>
          <w:szCs w:val="20"/>
          <w:lang w:val="ru-RU"/>
        </w:rPr>
        <w:t>.</w:t>
      </w:r>
    </w:p>
    <w:p w:rsidR="000934FA" w:rsidRPr="00DA0A96" w:rsidRDefault="000934FA" w:rsidP="000934FA">
      <w:pPr>
        <w:pStyle w:val="a"/>
        <w:rPr>
          <w:b/>
          <w:lang w:val="ru-RU"/>
        </w:rPr>
      </w:pPr>
      <w:r w:rsidRPr="00DA0A96">
        <w:rPr>
          <w:b/>
          <w:lang w:val="ru-RU"/>
        </w:rPr>
        <w:t>Модели определен</w:t>
      </w:r>
      <w:r>
        <w:rPr>
          <w:b/>
          <w:lang w:val="ru-RU"/>
        </w:rPr>
        <w:t xml:space="preserve">ия понятия «инвестиции» в </w:t>
      </w:r>
      <w:proofErr w:type="spellStart"/>
      <w:r>
        <w:rPr>
          <w:b/>
          <w:lang w:val="ru-RU"/>
        </w:rPr>
        <w:t>ДИДах</w:t>
      </w:r>
      <w:proofErr w:type="spellEnd"/>
    </w:p>
    <w:p w:rsidR="000934FA" w:rsidRPr="001B3EE7" w:rsidRDefault="000934FA" w:rsidP="000934FA">
      <w:pPr>
        <w:jc w:val="both"/>
        <w:rPr>
          <w:rFonts w:cs="Arial"/>
          <w:szCs w:val="20"/>
          <w:lang w:val="ru-RU"/>
        </w:rPr>
      </w:pPr>
      <w:r w:rsidRPr="001B3EE7">
        <w:rPr>
          <w:rFonts w:cs="Arial"/>
          <w:szCs w:val="20"/>
          <w:lang w:val="ru-RU"/>
        </w:rPr>
        <w:t xml:space="preserve">Можно выделить четыре модели, которые используются в </w:t>
      </w:r>
      <w:proofErr w:type="spellStart"/>
      <w:r w:rsidRPr="001B3EE7">
        <w:rPr>
          <w:rFonts w:cs="Arial"/>
          <w:szCs w:val="20"/>
          <w:lang w:val="ru-RU"/>
        </w:rPr>
        <w:t>ДИДах</w:t>
      </w:r>
      <w:proofErr w:type="spellEnd"/>
      <w:r w:rsidRPr="001B3EE7">
        <w:rPr>
          <w:rFonts w:cs="Arial"/>
          <w:szCs w:val="20"/>
          <w:lang w:val="ru-RU"/>
        </w:rPr>
        <w:t xml:space="preserve"> при определении термина инвестиции. Самая распространенная модель, используемая в </w:t>
      </w:r>
      <w:proofErr w:type="spellStart"/>
      <w:r w:rsidRPr="001B3EE7">
        <w:rPr>
          <w:rFonts w:cs="Arial"/>
          <w:szCs w:val="20"/>
          <w:lang w:val="ru-RU"/>
        </w:rPr>
        <w:t>ДИДах</w:t>
      </w:r>
      <w:proofErr w:type="spellEnd"/>
      <w:r w:rsidRPr="001B3EE7">
        <w:rPr>
          <w:rFonts w:cs="Arial"/>
          <w:szCs w:val="20"/>
          <w:lang w:val="ru-RU"/>
        </w:rPr>
        <w:t xml:space="preserve">, предусматривает наиболее общее определение инвестиций. По этому определению инвестиции могут означать </w:t>
      </w:r>
      <w:r w:rsidRPr="001B3EE7">
        <w:rPr>
          <w:rFonts w:cs="Arial"/>
          <w:i/>
          <w:szCs w:val="20"/>
          <w:lang w:val="ru-RU"/>
        </w:rPr>
        <w:t>«любое имущество», «любо</w:t>
      </w:r>
      <w:r>
        <w:rPr>
          <w:rFonts w:cs="Arial"/>
          <w:i/>
          <w:szCs w:val="20"/>
          <w:lang w:val="ru-RU"/>
        </w:rPr>
        <w:t>й</w:t>
      </w:r>
      <w:r w:rsidRPr="001B3EE7">
        <w:rPr>
          <w:rFonts w:cs="Arial"/>
          <w:i/>
          <w:szCs w:val="20"/>
          <w:lang w:val="ru-RU"/>
        </w:rPr>
        <w:t xml:space="preserve"> вид активов» или «все виды имущественных ценностей». </w:t>
      </w:r>
      <w:r w:rsidRPr="001B3EE7">
        <w:rPr>
          <w:rFonts w:cs="Arial"/>
          <w:szCs w:val="20"/>
          <w:lang w:val="ru-RU"/>
        </w:rPr>
        <w:t xml:space="preserve">За этим общим определением, как правило, следует перечень видов имущественных ценностей, которые представляют собой примеры этих инвестиций. Этот список неограниченный, поэтому эту модель называют открытой. Например, по </w:t>
      </w:r>
      <w:proofErr w:type="spellStart"/>
      <w:r w:rsidRPr="001B3EE7">
        <w:rPr>
          <w:rFonts w:cs="Arial"/>
          <w:szCs w:val="20"/>
          <w:lang w:val="ru-RU"/>
        </w:rPr>
        <w:t>ДИДу</w:t>
      </w:r>
      <w:proofErr w:type="spellEnd"/>
      <w:r w:rsidRPr="001B3EE7">
        <w:rPr>
          <w:rFonts w:cs="Arial"/>
          <w:szCs w:val="20"/>
          <w:lang w:val="ru-RU"/>
        </w:rPr>
        <w:t xml:space="preserve"> между Казахстаном и Россией инвестициями признаются:</w:t>
      </w:r>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«все виды имущественных и интеллектуальных ценностей, вкладываемых инвестором одной Договаривающейся Стороны на территории государства другой Договаривающейся Стороны в соответствии с ее законодательством, в частности:</w:t>
      </w:r>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а) движимое и недвижимое имущество, а также любые другие связанные с ним имущественные права;</w:t>
      </w:r>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w:t>
      </w:r>
    </w:p>
    <w:p w:rsidR="000934FA" w:rsidRPr="001B3EE7" w:rsidRDefault="000934FA" w:rsidP="000934FA">
      <w:pPr>
        <w:ind w:left="567" w:right="567"/>
        <w:jc w:val="both"/>
        <w:rPr>
          <w:rFonts w:ascii="Arial Narrow" w:hAnsi="Arial Narrow" w:cs="Arial"/>
          <w:i/>
          <w:szCs w:val="20"/>
          <w:lang w:val="ru-RU"/>
        </w:rPr>
      </w:pPr>
      <w:r w:rsidRPr="001B3EE7">
        <w:rPr>
          <w:rFonts w:ascii="Arial Narrow" w:hAnsi="Arial Narrow" w:cs="Arial"/>
          <w:i/>
          <w:szCs w:val="20"/>
          <w:lang w:val="ru-RU"/>
        </w:rPr>
        <w:t>д) права на осуществление предпринимательской деятельности, предоставляемые на основе закона или договора».</w:t>
      </w:r>
    </w:p>
    <w:p w:rsidR="000934FA" w:rsidRPr="001B3EE7" w:rsidRDefault="000934FA" w:rsidP="000934FA">
      <w:pPr>
        <w:jc w:val="both"/>
        <w:rPr>
          <w:rFonts w:cs="Arial"/>
          <w:szCs w:val="20"/>
          <w:lang w:val="ru-RU"/>
        </w:rPr>
      </w:pPr>
      <w:r w:rsidRPr="001B3EE7">
        <w:rPr>
          <w:rFonts w:cs="Arial"/>
          <w:szCs w:val="20"/>
          <w:lang w:val="ru-RU"/>
        </w:rPr>
        <w:lastRenderedPageBreak/>
        <w:t>Вторая модель также содержит неограниченный перечень видов имущественных ценностей, признаваемых инвестициями, но в дополнение к этому она также предусматривает перечень признаков или характеристик инвестиций. Пример такой модели содержит ДИД между США и Уругваем. Здесь инвестиция определяется как:</w:t>
      </w:r>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«любая имущественная ценность, которая ... обладает характеристиками инвестиции, включая такие характеристики, как мобилизация капитала или других ресурсов, ожидание дохода или прибыли или принятие риска. Формы, в которых может быть выражена инвестиция, включают:</w:t>
      </w:r>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(a) предприятие</w:t>
      </w:r>
      <w:proofErr w:type="gramStart"/>
      <w:r w:rsidRPr="001B3EE7">
        <w:rPr>
          <w:rFonts w:ascii="Arial Narrow" w:hAnsi="Arial Narrow" w:cs="Arial"/>
          <w:i/>
          <w:szCs w:val="20"/>
          <w:lang w:val="ru-RU"/>
        </w:rPr>
        <w:t>;</w:t>
      </w:r>
      <w:proofErr w:type="gramEnd"/>
    </w:p>
    <w:p w:rsidR="000934FA" w:rsidRPr="001B3EE7" w:rsidRDefault="000934FA" w:rsidP="000934FA">
      <w:pPr>
        <w:spacing w:after="0"/>
        <w:ind w:left="567" w:right="567"/>
        <w:jc w:val="both"/>
        <w:rPr>
          <w:rFonts w:ascii="Arial Narrow" w:hAnsi="Arial Narrow" w:cs="Arial"/>
          <w:i/>
          <w:szCs w:val="20"/>
          <w:lang w:val="ru-RU"/>
        </w:rPr>
      </w:pPr>
      <w:r w:rsidRPr="001B3EE7">
        <w:rPr>
          <w:rFonts w:ascii="Arial Narrow" w:hAnsi="Arial Narrow" w:cs="Arial"/>
          <w:i/>
          <w:szCs w:val="20"/>
          <w:lang w:val="ru-RU"/>
        </w:rPr>
        <w:t>……..</w:t>
      </w:r>
    </w:p>
    <w:p w:rsidR="000934FA" w:rsidRPr="001B3EE7" w:rsidRDefault="000934FA" w:rsidP="000934FA">
      <w:pPr>
        <w:ind w:left="567" w:right="567"/>
        <w:jc w:val="both"/>
        <w:rPr>
          <w:rFonts w:ascii="Arial Narrow" w:hAnsi="Arial Narrow" w:cs="Arial"/>
          <w:i/>
          <w:szCs w:val="20"/>
          <w:lang w:val="ru-RU"/>
        </w:rPr>
      </w:pPr>
      <w:r w:rsidRPr="001B3EE7">
        <w:rPr>
          <w:rFonts w:ascii="Arial Narrow" w:hAnsi="Arial Narrow" w:cs="Arial"/>
          <w:i/>
          <w:szCs w:val="20"/>
          <w:lang w:val="ru-RU"/>
        </w:rPr>
        <w:t>(</w:t>
      </w:r>
      <w:r w:rsidRPr="001B3EE7">
        <w:rPr>
          <w:rFonts w:ascii="Arial Narrow" w:hAnsi="Arial Narrow" w:cs="Arial"/>
          <w:i/>
          <w:szCs w:val="20"/>
        </w:rPr>
        <w:t>h</w:t>
      </w:r>
      <w:r w:rsidRPr="001B3EE7">
        <w:rPr>
          <w:rFonts w:ascii="Arial Narrow" w:hAnsi="Arial Narrow" w:cs="Arial"/>
          <w:i/>
          <w:szCs w:val="20"/>
          <w:lang w:val="ru-RU"/>
        </w:rPr>
        <w:t xml:space="preserve">) другое материальное или нематериальное, движимое или недвижимое имущество, и соответствующие имущественные права, такие как аренда, ипотека, права удержания имущества и залога». </w:t>
      </w:r>
    </w:p>
    <w:p w:rsidR="000934FA" w:rsidRPr="001B3EE7" w:rsidRDefault="000934FA" w:rsidP="000934FA">
      <w:pPr>
        <w:jc w:val="both"/>
        <w:rPr>
          <w:rFonts w:cs="Arial"/>
          <w:szCs w:val="20"/>
          <w:lang w:val="ru-RU"/>
        </w:rPr>
      </w:pPr>
      <w:r w:rsidRPr="001B3EE7">
        <w:rPr>
          <w:rFonts w:cs="Arial"/>
          <w:szCs w:val="20"/>
          <w:lang w:val="ru-RU"/>
        </w:rPr>
        <w:t xml:space="preserve">Третья модель определения «инвестиций», используемая в </w:t>
      </w:r>
      <w:proofErr w:type="spellStart"/>
      <w:r w:rsidRPr="001B3EE7">
        <w:rPr>
          <w:rFonts w:cs="Arial"/>
          <w:szCs w:val="20"/>
          <w:lang w:val="ru-RU"/>
        </w:rPr>
        <w:t>ДИДах</w:t>
      </w:r>
      <w:proofErr w:type="spellEnd"/>
      <w:r w:rsidRPr="001B3EE7">
        <w:rPr>
          <w:rFonts w:cs="Arial"/>
          <w:szCs w:val="20"/>
          <w:lang w:val="ru-RU"/>
        </w:rPr>
        <w:t xml:space="preserve">, также содержит неисчерпывающий список с примерами видов имущественных ценностей, признаваемых инвестициями. Характерная черта этой модели в том, что перечисленные в ней виды имущества для признания их инвестициями должны быть одобрены принимающим государством. Такая модель использована в </w:t>
      </w:r>
      <w:proofErr w:type="spellStart"/>
      <w:r w:rsidRPr="001B3EE7">
        <w:rPr>
          <w:rFonts w:cs="Arial"/>
          <w:szCs w:val="20"/>
          <w:lang w:val="ru-RU"/>
        </w:rPr>
        <w:t>ДИДе</w:t>
      </w:r>
      <w:proofErr w:type="spellEnd"/>
      <w:r w:rsidRPr="001B3EE7">
        <w:rPr>
          <w:rFonts w:cs="Arial"/>
          <w:szCs w:val="20"/>
          <w:lang w:val="ru-RU"/>
        </w:rPr>
        <w:t xml:space="preserve"> между Таиландом и Германией.</w:t>
      </w:r>
    </w:p>
    <w:p w:rsidR="000934FA" w:rsidRPr="001B3EE7" w:rsidRDefault="000934FA" w:rsidP="000934FA">
      <w:pPr>
        <w:jc w:val="both"/>
        <w:rPr>
          <w:rFonts w:cs="Arial"/>
          <w:szCs w:val="20"/>
          <w:lang w:val="ru-RU"/>
        </w:rPr>
      </w:pPr>
      <w:r w:rsidRPr="001B3EE7">
        <w:rPr>
          <w:rFonts w:cs="Arial"/>
          <w:szCs w:val="20"/>
          <w:lang w:val="ru-RU"/>
        </w:rPr>
        <w:t xml:space="preserve">Четвертая модель отличается от предыдущих тем, что здесь перечень видов имущественных ценностей, признаваемых инвестициями, носит исчерпывающий характер. Отличие этой модели также в том, что она содержит перечень видов требований, которые в понимании </w:t>
      </w:r>
      <w:proofErr w:type="spellStart"/>
      <w:r w:rsidRPr="001B3EE7">
        <w:rPr>
          <w:rFonts w:cs="Arial"/>
          <w:szCs w:val="20"/>
          <w:lang w:val="ru-RU"/>
        </w:rPr>
        <w:t>ДИДа</w:t>
      </w:r>
      <w:proofErr w:type="spellEnd"/>
      <w:r w:rsidRPr="001B3EE7">
        <w:rPr>
          <w:rFonts w:cs="Arial"/>
          <w:szCs w:val="20"/>
          <w:lang w:val="ru-RU"/>
        </w:rPr>
        <w:t xml:space="preserve"> не являются инвестициями. Пример этой модели содержит ДИД между Канадой и Уругваем. </w:t>
      </w:r>
    </w:p>
    <w:p w:rsidR="000934FA" w:rsidRPr="001B3EE7" w:rsidRDefault="000934FA" w:rsidP="000934FA">
      <w:pPr>
        <w:jc w:val="both"/>
        <w:rPr>
          <w:rFonts w:cs="Arial"/>
          <w:szCs w:val="20"/>
          <w:lang w:val="ru-RU"/>
        </w:rPr>
      </w:pPr>
      <w:r w:rsidRPr="001B3EE7">
        <w:rPr>
          <w:rFonts w:cs="Arial"/>
          <w:szCs w:val="20"/>
          <w:lang w:val="ru-RU"/>
        </w:rPr>
        <w:t xml:space="preserve">Во всех без исключения казахстанских </w:t>
      </w:r>
      <w:proofErr w:type="spellStart"/>
      <w:r w:rsidRPr="001B3EE7">
        <w:rPr>
          <w:rFonts w:cs="Arial"/>
          <w:szCs w:val="20"/>
          <w:lang w:val="ru-RU"/>
        </w:rPr>
        <w:t>ДИДах</w:t>
      </w:r>
      <w:proofErr w:type="spellEnd"/>
      <w:r w:rsidRPr="001B3EE7">
        <w:rPr>
          <w:rFonts w:cs="Arial"/>
          <w:szCs w:val="20"/>
          <w:lang w:val="ru-RU"/>
        </w:rPr>
        <w:t xml:space="preserve"> использована так называемая открытая модель определения «инвестиций». Применение этой модели на практике представляет наибольшую трудность для трибунала. Особых трудностей, как правило, не возникает, если спор между инвестором и принимающим государством связан с активом, который указан в списке видов имущественных ценностей, признаваемых инвестициями по </w:t>
      </w:r>
      <w:proofErr w:type="gramStart"/>
      <w:r w:rsidRPr="001B3EE7">
        <w:rPr>
          <w:rFonts w:cs="Arial"/>
          <w:szCs w:val="20"/>
          <w:lang w:val="ru-RU"/>
        </w:rPr>
        <w:t>применимому</w:t>
      </w:r>
      <w:proofErr w:type="gramEnd"/>
      <w:r w:rsidRPr="001B3EE7">
        <w:rPr>
          <w:rFonts w:cs="Arial"/>
          <w:szCs w:val="20"/>
          <w:lang w:val="ru-RU"/>
        </w:rPr>
        <w:t xml:space="preserve"> </w:t>
      </w:r>
      <w:proofErr w:type="spellStart"/>
      <w:r w:rsidRPr="001B3EE7">
        <w:rPr>
          <w:rFonts w:cs="Arial"/>
          <w:szCs w:val="20"/>
          <w:lang w:val="ru-RU"/>
        </w:rPr>
        <w:t>ДИДу</w:t>
      </w:r>
      <w:proofErr w:type="spellEnd"/>
      <w:r w:rsidRPr="001B3EE7">
        <w:rPr>
          <w:rFonts w:cs="Arial"/>
          <w:szCs w:val="20"/>
          <w:lang w:val="ru-RU"/>
        </w:rPr>
        <w:t xml:space="preserve">. В этом случае, чтобы разрешить вопрос о подсудности спора, трибунал проверяет спорный актив на предмет его соответствия видам имущественных ценностей, признаваемых инвестициями по </w:t>
      </w:r>
      <w:proofErr w:type="spellStart"/>
      <w:r w:rsidRPr="001B3EE7">
        <w:rPr>
          <w:rFonts w:cs="Arial"/>
          <w:szCs w:val="20"/>
          <w:lang w:val="ru-RU"/>
        </w:rPr>
        <w:t>ДИДу</w:t>
      </w:r>
      <w:proofErr w:type="spellEnd"/>
      <w:r w:rsidRPr="001B3EE7">
        <w:rPr>
          <w:rFonts w:cs="Arial"/>
          <w:szCs w:val="20"/>
          <w:lang w:val="ru-RU"/>
        </w:rPr>
        <w:t xml:space="preserve"> или иному применимому инвестиционному соглашению, и не склонен проверять этот актив на соответствие иным признакам инвестиций.</w:t>
      </w:r>
    </w:p>
    <w:p w:rsidR="000934FA" w:rsidRPr="001B3EE7" w:rsidRDefault="000934FA" w:rsidP="000934FA">
      <w:pPr>
        <w:jc w:val="both"/>
        <w:rPr>
          <w:rFonts w:cs="Arial"/>
          <w:szCs w:val="20"/>
          <w:lang w:val="ru-RU"/>
        </w:rPr>
      </w:pPr>
      <w:r w:rsidRPr="001B3EE7">
        <w:rPr>
          <w:rFonts w:cs="Arial"/>
          <w:szCs w:val="20"/>
          <w:lang w:val="ru-RU"/>
        </w:rPr>
        <w:t xml:space="preserve">Так, например, в деле </w:t>
      </w:r>
      <w:r w:rsidRPr="001B3EE7">
        <w:rPr>
          <w:rFonts w:cs="Arial"/>
          <w:i/>
          <w:szCs w:val="20"/>
          <w:lang w:val="ru-RU"/>
        </w:rPr>
        <w:t>“</w:t>
      </w:r>
      <w:proofErr w:type="spellStart"/>
      <w:r w:rsidRPr="00DF2423">
        <w:rPr>
          <w:rFonts w:cs="Arial"/>
          <w:i/>
          <w:szCs w:val="20"/>
          <w:lang w:val="ru-RU"/>
        </w:rPr>
        <w:t>Anatolie</w:t>
      </w:r>
      <w:proofErr w:type="spellEnd"/>
      <w:r w:rsidRPr="00DF2423">
        <w:rPr>
          <w:rFonts w:cs="Arial"/>
          <w:i/>
          <w:szCs w:val="20"/>
          <w:lang w:val="ru-RU"/>
        </w:rPr>
        <w:t xml:space="preserve"> </w:t>
      </w:r>
      <w:proofErr w:type="spellStart"/>
      <w:r w:rsidRPr="001B3EE7">
        <w:rPr>
          <w:rFonts w:cs="Arial"/>
          <w:i/>
          <w:szCs w:val="20"/>
          <w:lang w:val="ru-RU"/>
        </w:rPr>
        <w:t>Stati</w:t>
      </w:r>
      <w:proofErr w:type="spellEnd"/>
      <w:r w:rsidRPr="001B3EE7">
        <w:rPr>
          <w:rFonts w:cs="Arial"/>
          <w:i/>
          <w:szCs w:val="20"/>
          <w:lang w:val="ru-RU"/>
        </w:rPr>
        <w:t xml:space="preserve"> </w:t>
      </w:r>
      <w:proofErr w:type="spellStart"/>
      <w:r w:rsidRPr="001B3EE7">
        <w:rPr>
          <w:rFonts w:cs="Arial"/>
          <w:i/>
          <w:szCs w:val="20"/>
          <w:lang w:val="ru-RU"/>
        </w:rPr>
        <w:t>et</w:t>
      </w:r>
      <w:proofErr w:type="spellEnd"/>
      <w:r w:rsidRPr="001B3EE7">
        <w:rPr>
          <w:rFonts w:cs="Arial"/>
          <w:i/>
          <w:szCs w:val="20"/>
          <w:lang w:val="ru-RU"/>
        </w:rPr>
        <w:t xml:space="preserve"> </w:t>
      </w:r>
      <w:proofErr w:type="spellStart"/>
      <w:r w:rsidRPr="001B3EE7">
        <w:rPr>
          <w:rFonts w:cs="Arial"/>
          <w:i/>
          <w:szCs w:val="20"/>
          <w:lang w:val="ru-RU"/>
        </w:rPr>
        <w:t>al</w:t>
      </w:r>
      <w:proofErr w:type="spellEnd"/>
      <w:r w:rsidRPr="001B3EE7">
        <w:rPr>
          <w:rFonts w:cs="Arial"/>
          <w:i/>
          <w:szCs w:val="20"/>
          <w:lang w:val="ru-RU"/>
        </w:rPr>
        <w:t xml:space="preserve"> v. </w:t>
      </w:r>
      <w:proofErr w:type="spellStart"/>
      <w:r w:rsidRPr="001B3EE7">
        <w:rPr>
          <w:rFonts w:cs="Arial"/>
          <w:i/>
          <w:szCs w:val="20"/>
          <w:lang w:val="ru-RU"/>
        </w:rPr>
        <w:t>Kazakhstan</w:t>
      </w:r>
      <w:proofErr w:type="spellEnd"/>
      <w:r w:rsidRPr="001B3EE7">
        <w:rPr>
          <w:rFonts w:cs="Arial"/>
          <w:i/>
          <w:szCs w:val="20"/>
          <w:lang w:val="ru-RU"/>
        </w:rPr>
        <w:t>”</w:t>
      </w:r>
      <w:r w:rsidRPr="001B3EE7">
        <w:rPr>
          <w:rFonts w:cs="Arial"/>
          <w:szCs w:val="20"/>
          <w:lang w:val="ru-RU"/>
        </w:rPr>
        <w:t xml:space="preserve"> ответчик оспорил компетенцию трибунала, ссылаясь на то, что лицензии на разработку нефтяных и газовых месторождений, завод по производству сжиженного газа и иные активы истца, по поводу которых возник спор с инвестором, не являются инвестициями, а потому не </w:t>
      </w:r>
      <w:r>
        <w:rPr>
          <w:rFonts w:cs="Arial"/>
          <w:szCs w:val="20"/>
          <w:lang w:val="ru-RU"/>
        </w:rPr>
        <w:t xml:space="preserve">находятся под защитой применимого </w:t>
      </w:r>
      <w:proofErr w:type="spellStart"/>
      <w:r>
        <w:rPr>
          <w:rFonts w:cs="Arial"/>
          <w:szCs w:val="20"/>
          <w:lang w:val="ru-RU"/>
        </w:rPr>
        <w:t>ДИДа</w:t>
      </w:r>
      <w:proofErr w:type="spellEnd"/>
      <w:r w:rsidRPr="001B3EE7">
        <w:rPr>
          <w:rFonts w:cs="Arial"/>
          <w:szCs w:val="20"/>
          <w:lang w:val="ru-RU"/>
        </w:rPr>
        <w:t xml:space="preserve">. При этом ответчик исходил из так называемых обычных признаков инвестиций, выработанных трибуналами МЦУИС при толковании термина инвестиции, предусмотренного в Конвенции об урегулировании инвестиционных споров между государствами и лицами других государств 1965 года («Вашингтонская конвенция»). Эти признаки инвестиций известны как тест </w:t>
      </w:r>
      <w:proofErr w:type="spellStart"/>
      <w:r w:rsidRPr="001B3EE7">
        <w:rPr>
          <w:rFonts w:cs="Arial"/>
          <w:szCs w:val="20"/>
          <w:lang w:val="ru-RU"/>
        </w:rPr>
        <w:t>Салини</w:t>
      </w:r>
      <w:proofErr w:type="spellEnd"/>
      <w:r w:rsidRPr="001B3EE7">
        <w:rPr>
          <w:rFonts w:cs="Arial"/>
          <w:szCs w:val="20"/>
          <w:lang w:val="ru-RU"/>
        </w:rPr>
        <w:t xml:space="preserve">. Ответчик заявил, что, приобретая эти активы, истец не </w:t>
      </w:r>
      <w:proofErr w:type="gramStart"/>
      <w:r w:rsidRPr="001B3EE7">
        <w:rPr>
          <w:rFonts w:cs="Arial"/>
          <w:szCs w:val="20"/>
          <w:lang w:val="ru-RU"/>
        </w:rPr>
        <w:t>принял на себя каких-либо значительных рисков</w:t>
      </w:r>
      <w:r>
        <w:rPr>
          <w:rFonts w:cs="Arial"/>
          <w:szCs w:val="20"/>
          <w:lang w:val="ru-RU"/>
        </w:rPr>
        <w:t xml:space="preserve"> и</w:t>
      </w:r>
      <w:r w:rsidRPr="001B3EE7">
        <w:rPr>
          <w:rFonts w:cs="Arial"/>
          <w:szCs w:val="20"/>
          <w:lang w:val="ru-RU"/>
        </w:rPr>
        <w:t xml:space="preserve"> не совершил</w:t>
      </w:r>
      <w:proofErr w:type="gramEnd"/>
      <w:r w:rsidRPr="001B3EE7">
        <w:rPr>
          <w:rFonts w:cs="Arial"/>
          <w:szCs w:val="20"/>
          <w:lang w:val="ru-RU"/>
        </w:rPr>
        <w:t xml:space="preserve"> достаточного вложения в Казахстан, а потому, это имущество не может считаться инвестицией в обычном</w:t>
      </w:r>
      <w:r>
        <w:rPr>
          <w:rFonts w:cs="Arial"/>
          <w:szCs w:val="20"/>
          <w:lang w:val="ru-RU"/>
        </w:rPr>
        <w:t xml:space="preserve"> понимании этого</w:t>
      </w:r>
      <w:r w:rsidRPr="001B3EE7">
        <w:rPr>
          <w:rFonts w:cs="Arial"/>
          <w:szCs w:val="20"/>
          <w:lang w:val="ru-RU"/>
        </w:rPr>
        <w:t xml:space="preserve"> слова. Трибунал отметил, что наличие в международном инвестиционном соглашении (в данном случае - в Договоре об Энергетической </w:t>
      </w:r>
      <w:r w:rsidRPr="001B3EE7">
        <w:rPr>
          <w:rFonts w:cs="Arial"/>
          <w:szCs w:val="20"/>
          <w:lang w:val="ru-RU"/>
        </w:rPr>
        <w:lastRenderedPageBreak/>
        <w:t>хартии) ясного определения термина «инвестиции» исключает необходимость обращения трибунала к иным критериям инвестиций, включая те, что используются при толковании Вашингтонской конвенции</w:t>
      </w:r>
      <w:r>
        <w:rPr>
          <w:rStyle w:val="aa"/>
          <w:rFonts w:cs="Arial"/>
          <w:lang w:val="ru-RU"/>
        </w:rPr>
        <w:footnoteReference w:id="11"/>
      </w:r>
      <w:r w:rsidRPr="001B3EE7">
        <w:rPr>
          <w:rFonts w:cs="Arial"/>
          <w:szCs w:val="20"/>
          <w:lang w:val="ru-RU"/>
        </w:rPr>
        <w:t xml:space="preserve">. </w:t>
      </w:r>
    </w:p>
    <w:p w:rsidR="000934FA" w:rsidRPr="001B3EE7" w:rsidRDefault="000934FA" w:rsidP="000934FA">
      <w:pPr>
        <w:jc w:val="both"/>
        <w:rPr>
          <w:rFonts w:cs="Arial"/>
          <w:szCs w:val="20"/>
          <w:lang w:val="ru-RU"/>
        </w:rPr>
      </w:pPr>
      <w:r w:rsidRPr="001B3EE7">
        <w:rPr>
          <w:rFonts w:cs="Arial"/>
          <w:szCs w:val="20"/>
          <w:lang w:val="ru-RU"/>
        </w:rPr>
        <w:t xml:space="preserve">В деле </w:t>
      </w:r>
      <w:r w:rsidRPr="001B3EE7">
        <w:rPr>
          <w:rFonts w:cs="Arial"/>
          <w:i/>
          <w:szCs w:val="20"/>
          <w:lang w:val="ru-RU"/>
        </w:rPr>
        <w:t>“</w:t>
      </w:r>
      <w:r w:rsidRPr="001B3EE7">
        <w:rPr>
          <w:rFonts w:cs="Arial"/>
          <w:i/>
          <w:szCs w:val="20"/>
        </w:rPr>
        <w:t>Mytilineos</w:t>
      </w:r>
      <w:r w:rsidRPr="001B3EE7">
        <w:rPr>
          <w:rFonts w:cs="Arial"/>
          <w:i/>
          <w:szCs w:val="20"/>
          <w:lang w:val="ru-RU"/>
        </w:rPr>
        <w:t xml:space="preserve"> </w:t>
      </w:r>
      <w:r w:rsidRPr="001B3EE7">
        <w:rPr>
          <w:rFonts w:cs="Arial"/>
          <w:i/>
          <w:szCs w:val="20"/>
        </w:rPr>
        <w:t>Holdings</w:t>
      </w:r>
      <w:r w:rsidRPr="001B3EE7">
        <w:rPr>
          <w:rFonts w:cs="Arial"/>
          <w:i/>
          <w:szCs w:val="20"/>
          <w:lang w:val="ru-RU"/>
        </w:rPr>
        <w:t xml:space="preserve"> </w:t>
      </w:r>
      <w:r w:rsidRPr="001B3EE7">
        <w:rPr>
          <w:rFonts w:cs="Arial"/>
          <w:i/>
          <w:szCs w:val="20"/>
        </w:rPr>
        <w:t>v</w:t>
      </w:r>
      <w:r w:rsidRPr="001B3EE7">
        <w:rPr>
          <w:rFonts w:cs="Arial"/>
          <w:i/>
          <w:szCs w:val="20"/>
          <w:lang w:val="ru-RU"/>
        </w:rPr>
        <w:t xml:space="preserve">. </w:t>
      </w:r>
      <w:r w:rsidRPr="001B3EE7">
        <w:rPr>
          <w:rFonts w:cs="Arial"/>
          <w:i/>
          <w:szCs w:val="20"/>
        </w:rPr>
        <w:t>Serbia</w:t>
      </w:r>
      <w:r w:rsidRPr="001B3EE7">
        <w:rPr>
          <w:rFonts w:cs="Arial"/>
          <w:i/>
          <w:szCs w:val="20"/>
          <w:lang w:val="ru-RU"/>
        </w:rPr>
        <w:t xml:space="preserve"> &amp; </w:t>
      </w:r>
      <w:r w:rsidRPr="001B3EE7">
        <w:rPr>
          <w:rFonts w:cs="Arial"/>
          <w:i/>
          <w:szCs w:val="20"/>
        </w:rPr>
        <w:t>Montenegro</w:t>
      </w:r>
      <w:r w:rsidRPr="001B3EE7">
        <w:rPr>
          <w:rFonts w:cs="Arial"/>
          <w:i/>
          <w:szCs w:val="20"/>
          <w:lang w:val="ru-RU"/>
        </w:rPr>
        <w:t>”</w:t>
      </w:r>
      <w:r w:rsidRPr="001B3EE7">
        <w:rPr>
          <w:rFonts w:cs="Arial"/>
          <w:szCs w:val="20"/>
          <w:lang w:val="ru-RU"/>
        </w:rPr>
        <w:t xml:space="preserve"> ответчик требовал от трибунала признать отсутствие у него компетенции на рассмотрение спора, также ссылаясь на отсутствие инвестиций. Инвестор заявил, что его инвестициями в принимающее государство являются договоры о сотрудничестве и поставке различных металлов, заключенные им с сербским государственным предприятием, а также права требования по этим договорам. Ответчик признал, что</w:t>
      </w:r>
      <w:r w:rsidRPr="001B3EE7">
        <w:rPr>
          <w:lang w:val="ru-RU"/>
        </w:rPr>
        <w:t xml:space="preserve"> </w:t>
      </w:r>
      <w:r w:rsidRPr="001B3EE7">
        <w:rPr>
          <w:rFonts w:cs="Arial"/>
          <w:szCs w:val="20"/>
          <w:lang w:val="ru-RU"/>
        </w:rPr>
        <w:t xml:space="preserve">понятие инвестиций, предусмотренное в </w:t>
      </w:r>
      <w:proofErr w:type="spellStart"/>
      <w:r w:rsidRPr="001B3EE7">
        <w:rPr>
          <w:rFonts w:cs="Arial"/>
          <w:szCs w:val="20"/>
          <w:lang w:val="ru-RU"/>
        </w:rPr>
        <w:t>ДИДе</w:t>
      </w:r>
      <w:proofErr w:type="spellEnd"/>
      <w:r w:rsidRPr="001B3EE7">
        <w:rPr>
          <w:rFonts w:cs="Arial"/>
          <w:szCs w:val="20"/>
          <w:lang w:val="ru-RU"/>
        </w:rPr>
        <w:t xml:space="preserve"> между Нидерландами и Сербией, включает в себя права требования; они указаны в списке видов имущественных ценностей, признаваемых инвестициями. Несмотря на это, в своих возражениях ответчик заявил, что права требования инвестора по указанным договорам не могут </w:t>
      </w:r>
      <w:proofErr w:type="gramStart"/>
      <w:r w:rsidRPr="001B3EE7">
        <w:rPr>
          <w:rFonts w:cs="Arial"/>
          <w:szCs w:val="20"/>
          <w:lang w:val="ru-RU"/>
        </w:rPr>
        <w:t>считаться инвестициями</w:t>
      </w:r>
      <w:r w:rsidRPr="001B3EE7">
        <w:rPr>
          <w:lang w:val="ru-RU"/>
        </w:rPr>
        <w:t xml:space="preserve"> и </w:t>
      </w:r>
      <w:r w:rsidRPr="001B3EE7">
        <w:rPr>
          <w:rFonts w:cs="Arial"/>
          <w:szCs w:val="20"/>
          <w:lang w:val="ru-RU"/>
        </w:rPr>
        <w:t>пользоваться</w:t>
      </w:r>
      <w:proofErr w:type="gramEnd"/>
      <w:r w:rsidRPr="001B3EE7">
        <w:rPr>
          <w:rFonts w:cs="Arial"/>
          <w:szCs w:val="20"/>
          <w:lang w:val="ru-RU"/>
        </w:rPr>
        <w:t xml:space="preserve"> защитой </w:t>
      </w:r>
      <w:proofErr w:type="spellStart"/>
      <w:r w:rsidRPr="001B3EE7">
        <w:rPr>
          <w:rFonts w:cs="Arial"/>
          <w:szCs w:val="20"/>
          <w:lang w:val="ru-RU"/>
        </w:rPr>
        <w:t>ДИДа</w:t>
      </w:r>
      <w:proofErr w:type="spellEnd"/>
      <w:r w:rsidRPr="001B3EE7">
        <w:rPr>
          <w:rFonts w:cs="Arial"/>
          <w:szCs w:val="20"/>
          <w:lang w:val="ru-RU"/>
        </w:rPr>
        <w:t xml:space="preserve">, поскольку инвестициями могут быть признаны лишь те права требования, которые обладают обычными признаками инвестиции. Трибунал не </w:t>
      </w:r>
      <w:proofErr w:type="gramStart"/>
      <w:r w:rsidRPr="001B3EE7">
        <w:rPr>
          <w:rFonts w:cs="Arial"/>
          <w:szCs w:val="20"/>
          <w:lang w:val="ru-RU"/>
        </w:rPr>
        <w:t>принял возражения ответчика и указал</w:t>
      </w:r>
      <w:proofErr w:type="gramEnd"/>
      <w:r w:rsidRPr="001B3EE7">
        <w:rPr>
          <w:rFonts w:cs="Arial"/>
          <w:szCs w:val="20"/>
          <w:lang w:val="ru-RU"/>
        </w:rPr>
        <w:t xml:space="preserve">, в отличие от определения, являвшегося предметом рассмотрения в этом деле, определения, содержащиеся в ряде других </w:t>
      </w:r>
      <w:proofErr w:type="spellStart"/>
      <w:r w:rsidRPr="001B3EE7">
        <w:rPr>
          <w:rFonts w:cs="Arial"/>
          <w:szCs w:val="20"/>
          <w:lang w:val="ru-RU"/>
        </w:rPr>
        <w:t>ДИДах</w:t>
      </w:r>
      <w:proofErr w:type="spellEnd"/>
      <w:r w:rsidRPr="001B3EE7">
        <w:rPr>
          <w:rFonts w:cs="Arial"/>
          <w:szCs w:val="20"/>
          <w:lang w:val="ru-RU"/>
        </w:rPr>
        <w:t>, прямо указывают на необходимость связи между определенными активами (такими, как денежные требования) и инвестициями. Если такое указание отсутствует, то нет необходимости исследовать вопрос о наличии обычных признаков инвестиции</w:t>
      </w:r>
      <w:r>
        <w:rPr>
          <w:rStyle w:val="aa"/>
          <w:rFonts w:cs="Arial"/>
          <w:lang w:val="ru-RU"/>
        </w:rPr>
        <w:footnoteReference w:id="12"/>
      </w:r>
      <w:r w:rsidRPr="001B3EE7">
        <w:rPr>
          <w:rFonts w:cs="Arial"/>
          <w:szCs w:val="20"/>
          <w:lang w:val="ru-RU"/>
        </w:rPr>
        <w:t xml:space="preserve">. </w:t>
      </w:r>
    </w:p>
    <w:p w:rsidR="000934FA" w:rsidRPr="001B3EE7" w:rsidRDefault="000934FA" w:rsidP="000934FA">
      <w:pPr>
        <w:jc w:val="both"/>
        <w:rPr>
          <w:rFonts w:cs="Arial"/>
          <w:szCs w:val="20"/>
          <w:lang w:val="ru-RU"/>
        </w:rPr>
      </w:pPr>
      <w:r w:rsidRPr="001B3EE7">
        <w:rPr>
          <w:rFonts w:cs="Arial"/>
          <w:szCs w:val="20"/>
          <w:lang w:val="ru-RU"/>
        </w:rPr>
        <w:t xml:space="preserve">Таким образом, когда спорный актив подпадает под любой вид имущества, признаваемый инвестицией по </w:t>
      </w:r>
      <w:proofErr w:type="spellStart"/>
      <w:r w:rsidRPr="001B3EE7">
        <w:rPr>
          <w:rFonts w:cs="Arial"/>
          <w:szCs w:val="20"/>
          <w:lang w:val="ru-RU"/>
        </w:rPr>
        <w:t>ДИДу</w:t>
      </w:r>
      <w:proofErr w:type="spellEnd"/>
      <w:r w:rsidRPr="001B3EE7">
        <w:rPr>
          <w:rFonts w:cs="Arial"/>
          <w:szCs w:val="20"/>
          <w:lang w:val="ru-RU"/>
        </w:rPr>
        <w:t xml:space="preserve">, для трибунала не составляет особой сложности решить вопрос о подсудности спора, возникшего по поводу такого актива. В таком случае, трибунал ограничивает проверку этого актива на его соответствие определению «инвестиции» в контексте применимого </w:t>
      </w:r>
      <w:proofErr w:type="spellStart"/>
      <w:r w:rsidRPr="001B3EE7">
        <w:rPr>
          <w:rFonts w:cs="Arial"/>
          <w:szCs w:val="20"/>
          <w:lang w:val="ru-RU"/>
        </w:rPr>
        <w:t>ДИДа</w:t>
      </w:r>
      <w:proofErr w:type="spellEnd"/>
      <w:r w:rsidRPr="001B3EE7">
        <w:rPr>
          <w:rFonts w:cs="Arial"/>
          <w:szCs w:val="20"/>
          <w:lang w:val="ru-RU"/>
        </w:rPr>
        <w:t xml:space="preserve"> и не проверяет его на соответствие иным признакам инвестиций. Сложность возникает, когда в списке видов имущества, признаваемых инвестициями по </w:t>
      </w:r>
      <w:proofErr w:type="spellStart"/>
      <w:r w:rsidRPr="001B3EE7">
        <w:rPr>
          <w:rFonts w:cs="Arial"/>
          <w:szCs w:val="20"/>
          <w:lang w:val="ru-RU"/>
        </w:rPr>
        <w:t>ДИДу</w:t>
      </w:r>
      <w:proofErr w:type="spellEnd"/>
      <w:r w:rsidRPr="001B3EE7">
        <w:rPr>
          <w:rFonts w:cs="Arial"/>
          <w:szCs w:val="20"/>
          <w:lang w:val="ru-RU"/>
        </w:rPr>
        <w:t xml:space="preserve">, для спорного актива не находится ни одной подходящей категории. В этом случае, при определении своей компетенции трибунал вынужден опираться на одно лишь широкое определение термина «инвестиции», по которому инвестиции означают </w:t>
      </w:r>
      <w:r w:rsidRPr="001B3EE7">
        <w:rPr>
          <w:rFonts w:cs="Arial"/>
          <w:i/>
          <w:szCs w:val="20"/>
          <w:lang w:val="ru-RU"/>
        </w:rPr>
        <w:t>«любое имущество»</w:t>
      </w:r>
      <w:r w:rsidRPr="001B3EE7">
        <w:rPr>
          <w:rFonts w:cs="Arial"/>
          <w:szCs w:val="20"/>
          <w:lang w:val="ru-RU"/>
        </w:rPr>
        <w:t xml:space="preserve">.  Взятое в отдельности, это определение не позволяет отграничить обязательства по обычным коммерческим договорам от собственно инвестиций. Поэтому при толковании термина «инвестиции» трибуналы стали применять обычные признаки инвестиций, выработанные при толковании аналогичного термина, предусмотренного в Вашингтонской конвенции. Эти признаки инвестиций получили известность, как тест </w:t>
      </w:r>
      <w:proofErr w:type="spellStart"/>
      <w:r w:rsidRPr="001B3EE7">
        <w:rPr>
          <w:rFonts w:cs="Arial"/>
          <w:szCs w:val="20"/>
          <w:lang w:val="ru-RU"/>
        </w:rPr>
        <w:t>Салини</w:t>
      </w:r>
      <w:proofErr w:type="spellEnd"/>
      <w:r w:rsidRPr="001B3EE7">
        <w:rPr>
          <w:rFonts w:cs="Arial"/>
          <w:szCs w:val="20"/>
          <w:lang w:val="ru-RU"/>
        </w:rPr>
        <w:t>.</w:t>
      </w:r>
    </w:p>
    <w:p w:rsidR="000934FA" w:rsidRPr="00E62201" w:rsidRDefault="000934FA" w:rsidP="000934FA">
      <w:pPr>
        <w:pStyle w:val="a"/>
        <w:rPr>
          <w:b/>
          <w:lang w:val="ru-RU"/>
        </w:rPr>
      </w:pPr>
      <w:r w:rsidRPr="00E62201">
        <w:rPr>
          <w:b/>
          <w:lang w:val="ru-RU"/>
        </w:rPr>
        <w:t xml:space="preserve">Обычные признаки инвестиций (Тест </w:t>
      </w:r>
      <w:proofErr w:type="spellStart"/>
      <w:r w:rsidRPr="00E62201">
        <w:rPr>
          <w:b/>
          <w:lang w:val="ru-RU"/>
        </w:rPr>
        <w:t>Салини</w:t>
      </w:r>
      <w:proofErr w:type="spellEnd"/>
      <w:r w:rsidRPr="00E62201">
        <w:rPr>
          <w:b/>
          <w:lang w:val="ru-RU"/>
        </w:rPr>
        <w:t>)</w:t>
      </w:r>
    </w:p>
    <w:p w:rsidR="000934FA" w:rsidRPr="001B3EE7" w:rsidRDefault="000934FA" w:rsidP="000934FA">
      <w:pPr>
        <w:jc w:val="both"/>
        <w:rPr>
          <w:rFonts w:cs="Arial"/>
          <w:szCs w:val="20"/>
          <w:lang w:val="ru-RU"/>
        </w:rPr>
      </w:pPr>
      <w:r w:rsidRPr="001B3EE7">
        <w:rPr>
          <w:rFonts w:cs="Arial"/>
          <w:szCs w:val="20"/>
          <w:lang w:val="ru-RU"/>
        </w:rPr>
        <w:t xml:space="preserve">Обычные признаки инвестиций были заимствованы из доктрины. Первыми, кто обратился к этим признакам, были трибуналы МЦУИС. Рассмотрение инвестиционных споров в этих трибуналах имеет особенность. Перед принятием спора к рассмотрению они должны установить, что спорный актив является инвестицией в значении </w:t>
      </w:r>
      <w:proofErr w:type="spellStart"/>
      <w:r w:rsidRPr="001B3EE7">
        <w:rPr>
          <w:rFonts w:cs="Arial"/>
          <w:szCs w:val="20"/>
          <w:lang w:val="ru-RU"/>
        </w:rPr>
        <w:t>ДИДа</w:t>
      </w:r>
      <w:proofErr w:type="spellEnd"/>
      <w:r w:rsidRPr="001B3EE7">
        <w:rPr>
          <w:rFonts w:cs="Arial"/>
          <w:szCs w:val="20"/>
          <w:lang w:val="ru-RU"/>
        </w:rPr>
        <w:t xml:space="preserve"> и </w:t>
      </w:r>
      <w:r>
        <w:rPr>
          <w:rFonts w:cs="Arial"/>
          <w:szCs w:val="20"/>
          <w:lang w:val="ru-RU"/>
        </w:rPr>
        <w:t xml:space="preserve">в </w:t>
      </w:r>
      <w:r w:rsidRPr="001B3EE7">
        <w:rPr>
          <w:rFonts w:cs="Arial"/>
          <w:szCs w:val="20"/>
          <w:lang w:val="ru-RU"/>
        </w:rPr>
        <w:t xml:space="preserve">понимании, которое заложено в Вашингтонской Конвенции. Иначе говоря, для признания  </w:t>
      </w:r>
      <w:r>
        <w:rPr>
          <w:rFonts w:cs="Arial"/>
          <w:szCs w:val="20"/>
          <w:lang w:val="ru-RU"/>
        </w:rPr>
        <w:t xml:space="preserve">своей </w:t>
      </w:r>
      <w:r w:rsidRPr="001B3EE7">
        <w:rPr>
          <w:rFonts w:cs="Arial"/>
          <w:szCs w:val="20"/>
          <w:lang w:val="ru-RU"/>
        </w:rPr>
        <w:t xml:space="preserve">компетенции </w:t>
      </w:r>
      <w:r>
        <w:rPr>
          <w:rFonts w:cs="Arial"/>
          <w:szCs w:val="20"/>
          <w:lang w:val="ru-RU"/>
        </w:rPr>
        <w:t>в отношении спора</w:t>
      </w:r>
      <w:r w:rsidRPr="001B3EE7">
        <w:rPr>
          <w:rFonts w:cs="Arial"/>
          <w:szCs w:val="20"/>
          <w:lang w:val="ru-RU"/>
        </w:rPr>
        <w:t xml:space="preserve"> трибуналы МЦУИС должны дважды проверить, что инвестиция имеет (имела) место. Так, трибунал МЦУИС в решении о компетенции по делу </w:t>
      </w:r>
      <w:r w:rsidRPr="001B3EE7">
        <w:rPr>
          <w:rFonts w:cs="Arial"/>
          <w:i/>
          <w:szCs w:val="20"/>
          <w:lang w:val="ru-RU"/>
        </w:rPr>
        <w:t>“</w:t>
      </w:r>
      <w:proofErr w:type="spellStart"/>
      <w:r w:rsidRPr="001B3EE7">
        <w:rPr>
          <w:rFonts w:cs="Arial"/>
          <w:i/>
          <w:szCs w:val="20"/>
          <w:lang w:val="ru-RU"/>
        </w:rPr>
        <w:t>Banka</w:t>
      </w:r>
      <w:proofErr w:type="spellEnd"/>
      <w:r w:rsidRPr="001B3EE7">
        <w:rPr>
          <w:rFonts w:cs="Arial"/>
          <w:i/>
          <w:szCs w:val="20"/>
          <w:lang w:val="ru-RU"/>
        </w:rPr>
        <w:t xml:space="preserve">, A.S. v. </w:t>
      </w:r>
      <w:proofErr w:type="spellStart"/>
      <w:r w:rsidRPr="001B3EE7">
        <w:rPr>
          <w:rFonts w:cs="Arial"/>
          <w:i/>
          <w:szCs w:val="20"/>
          <w:lang w:val="ru-RU"/>
        </w:rPr>
        <w:t>The</w:t>
      </w:r>
      <w:proofErr w:type="spellEnd"/>
      <w:r w:rsidRPr="001B3EE7">
        <w:rPr>
          <w:rFonts w:cs="Arial"/>
          <w:i/>
          <w:szCs w:val="20"/>
          <w:lang w:val="ru-RU"/>
        </w:rPr>
        <w:t xml:space="preserve"> </w:t>
      </w:r>
      <w:proofErr w:type="spellStart"/>
      <w:r w:rsidRPr="001B3EE7">
        <w:rPr>
          <w:rFonts w:cs="Arial"/>
          <w:i/>
          <w:szCs w:val="20"/>
          <w:lang w:val="ru-RU"/>
        </w:rPr>
        <w:t>Slovak</w:t>
      </w:r>
      <w:proofErr w:type="spellEnd"/>
      <w:r w:rsidRPr="001B3EE7">
        <w:rPr>
          <w:rFonts w:cs="Arial"/>
          <w:i/>
          <w:szCs w:val="20"/>
          <w:lang w:val="ru-RU"/>
        </w:rPr>
        <w:t xml:space="preserve"> </w:t>
      </w:r>
      <w:proofErr w:type="spellStart"/>
      <w:r w:rsidRPr="001B3EE7">
        <w:rPr>
          <w:rFonts w:cs="Arial"/>
          <w:i/>
          <w:szCs w:val="20"/>
          <w:lang w:val="ru-RU"/>
        </w:rPr>
        <w:t>Republic</w:t>
      </w:r>
      <w:proofErr w:type="spellEnd"/>
      <w:r w:rsidRPr="001B3EE7">
        <w:rPr>
          <w:rFonts w:cs="Arial"/>
          <w:i/>
          <w:szCs w:val="20"/>
          <w:lang w:val="ru-RU"/>
        </w:rPr>
        <w:t xml:space="preserve">” </w:t>
      </w:r>
      <w:r w:rsidRPr="001B3EE7">
        <w:rPr>
          <w:rFonts w:cs="Arial"/>
          <w:szCs w:val="20"/>
          <w:lang w:val="ru-RU"/>
        </w:rPr>
        <w:t>указал, что:</w:t>
      </w:r>
    </w:p>
    <w:p w:rsidR="000934FA" w:rsidRPr="001B3EE7" w:rsidRDefault="000934FA" w:rsidP="000934FA">
      <w:pPr>
        <w:ind w:left="567" w:right="568"/>
        <w:jc w:val="both"/>
        <w:rPr>
          <w:rFonts w:cs="Arial"/>
          <w:szCs w:val="20"/>
          <w:lang w:val="ru-RU"/>
        </w:rPr>
      </w:pPr>
      <w:r w:rsidRPr="001B3EE7">
        <w:rPr>
          <w:rFonts w:ascii="Arial Narrow" w:hAnsi="Arial Narrow" w:cs="Arial"/>
          <w:i/>
          <w:szCs w:val="20"/>
          <w:lang w:val="ru-RU"/>
        </w:rPr>
        <w:lastRenderedPageBreak/>
        <w:t>«… для того, чтобы определить, имеет ли настоящий Трибунал компетенцию по установлению обстоятельств претензии, должна быть осуществлена двойная проверка: возник ли спор из отношений, связанных с инвестициями, по смыслу [Вашингтонской] конвенции и, если это так, то относится ли спор к инвестициям, как они определены в согласии сторон на арбитраж МЦУИС</w:t>
      </w:r>
      <w:proofErr w:type="gramStart"/>
      <w:r w:rsidRPr="001B3EE7">
        <w:rPr>
          <w:rFonts w:ascii="Arial Narrow" w:hAnsi="Arial Narrow" w:cs="Arial"/>
          <w:i/>
          <w:szCs w:val="20"/>
          <w:lang w:val="ru-RU"/>
        </w:rPr>
        <w:t xml:space="preserve"> .</w:t>
      </w:r>
      <w:proofErr w:type="gramEnd"/>
      <w:r w:rsidRPr="001B3EE7">
        <w:rPr>
          <w:rFonts w:ascii="Arial Narrow" w:hAnsi="Arial Narrow" w:cs="Arial"/>
          <w:i/>
          <w:szCs w:val="20"/>
          <w:lang w:val="ru-RU"/>
        </w:rPr>
        <w:t>..»</w:t>
      </w:r>
      <w:r>
        <w:rPr>
          <w:rStyle w:val="aa"/>
          <w:rFonts w:ascii="Arial Narrow" w:hAnsi="Arial Narrow" w:cs="Arial"/>
          <w:i/>
          <w:lang w:val="ru-RU"/>
        </w:rPr>
        <w:footnoteReference w:id="13"/>
      </w:r>
      <w:r w:rsidRPr="001B3EE7">
        <w:rPr>
          <w:rFonts w:cs="Arial"/>
          <w:szCs w:val="20"/>
          <w:lang w:val="ru-RU"/>
        </w:rPr>
        <w:t>.</w:t>
      </w:r>
    </w:p>
    <w:p w:rsidR="000934FA" w:rsidRPr="001B3EE7" w:rsidRDefault="000934FA" w:rsidP="000934FA">
      <w:pPr>
        <w:jc w:val="both"/>
        <w:rPr>
          <w:rFonts w:cs="Arial"/>
          <w:szCs w:val="20"/>
          <w:lang w:val="ru-RU"/>
        </w:rPr>
      </w:pPr>
      <w:r w:rsidRPr="001B3EE7">
        <w:rPr>
          <w:rFonts w:cs="Arial"/>
          <w:szCs w:val="20"/>
          <w:lang w:val="ru-RU"/>
        </w:rPr>
        <w:t xml:space="preserve">Согласно пункту 1 статьи 25 Вашингтонской конвенции </w:t>
      </w:r>
      <w:r w:rsidRPr="001B3EE7">
        <w:rPr>
          <w:rFonts w:cs="Arial"/>
          <w:i/>
          <w:szCs w:val="20"/>
          <w:lang w:val="ru-RU"/>
        </w:rPr>
        <w:t>«Юрисдикция Центра распространяется на все непосредственно связанные с инвестициями правовые споры между Договаривающимся Государством … и физическим или юридическим лицом другого Договаривающегося Государства ...».</w:t>
      </w:r>
      <w:r w:rsidRPr="001B3EE7">
        <w:rPr>
          <w:rFonts w:cs="Arial"/>
          <w:szCs w:val="20"/>
          <w:lang w:val="ru-RU"/>
        </w:rPr>
        <w:t xml:space="preserve"> Поскольку в Вашингтонской конвенции понятие «инвестиции» не определено, для толкования этого понятия трибуналы обратились к его доктринальному определению, предложенному Кристофером </w:t>
      </w:r>
      <w:proofErr w:type="spellStart"/>
      <w:r w:rsidRPr="001B3EE7">
        <w:rPr>
          <w:rFonts w:cs="Arial"/>
          <w:szCs w:val="20"/>
          <w:lang w:val="ru-RU"/>
        </w:rPr>
        <w:t>Шройером</w:t>
      </w:r>
      <w:proofErr w:type="spellEnd"/>
      <w:r w:rsidRPr="001B3EE7">
        <w:rPr>
          <w:rFonts w:cs="Arial"/>
          <w:szCs w:val="20"/>
          <w:lang w:val="ru-RU"/>
        </w:rPr>
        <w:t xml:space="preserve">. Для признания спорного актива инвестицией </w:t>
      </w:r>
      <w:proofErr w:type="spellStart"/>
      <w:r w:rsidRPr="001B3EE7">
        <w:rPr>
          <w:rFonts w:cs="Arial"/>
          <w:szCs w:val="20"/>
          <w:lang w:val="ru-RU"/>
        </w:rPr>
        <w:t>Шройер</w:t>
      </w:r>
      <w:proofErr w:type="spellEnd"/>
      <w:r w:rsidRPr="001B3EE7">
        <w:rPr>
          <w:rFonts w:cs="Arial"/>
          <w:szCs w:val="20"/>
          <w:lang w:val="ru-RU"/>
        </w:rPr>
        <w:t xml:space="preserve"> предложил использовать пять признаков, к числу которых он отнес:</w:t>
      </w:r>
    </w:p>
    <w:p w:rsidR="000934FA" w:rsidRPr="001B3EE7" w:rsidRDefault="000934FA" w:rsidP="000934FA">
      <w:pPr>
        <w:numPr>
          <w:ilvl w:val="0"/>
          <w:numId w:val="13"/>
        </w:numPr>
        <w:contextualSpacing/>
        <w:jc w:val="both"/>
        <w:rPr>
          <w:rFonts w:cs="Arial"/>
          <w:szCs w:val="20"/>
          <w:lang w:val="ru-RU"/>
        </w:rPr>
      </w:pPr>
      <w:r w:rsidRPr="001B3EE7">
        <w:rPr>
          <w:rFonts w:cs="Arial"/>
          <w:szCs w:val="20"/>
          <w:lang w:val="ru-RU"/>
        </w:rPr>
        <w:t>определенную продолжительность инвестиционного проекта;</w:t>
      </w:r>
    </w:p>
    <w:p w:rsidR="000934FA" w:rsidRPr="001B3EE7" w:rsidRDefault="000934FA" w:rsidP="000934FA">
      <w:pPr>
        <w:numPr>
          <w:ilvl w:val="0"/>
          <w:numId w:val="13"/>
        </w:numPr>
        <w:contextualSpacing/>
        <w:jc w:val="both"/>
        <w:rPr>
          <w:rFonts w:cs="Arial"/>
          <w:szCs w:val="20"/>
          <w:lang w:val="ru-RU"/>
        </w:rPr>
      </w:pPr>
      <w:r w:rsidRPr="001B3EE7">
        <w:rPr>
          <w:rFonts w:cs="Arial"/>
          <w:szCs w:val="20"/>
          <w:lang w:val="ru-RU"/>
        </w:rPr>
        <w:t>принятие инвестором риска;</w:t>
      </w:r>
    </w:p>
    <w:p w:rsidR="000934FA" w:rsidRPr="001B3EE7" w:rsidRDefault="000934FA" w:rsidP="000934FA">
      <w:pPr>
        <w:numPr>
          <w:ilvl w:val="0"/>
          <w:numId w:val="13"/>
        </w:numPr>
        <w:contextualSpacing/>
        <w:jc w:val="both"/>
        <w:rPr>
          <w:rFonts w:cs="Arial"/>
          <w:szCs w:val="20"/>
          <w:lang w:val="ru-RU"/>
        </w:rPr>
      </w:pPr>
      <w:r w:rsidRPr="001B3EE7">
        <w:rPr>
          <w:rFonts w:cs="Arial"/>
          <w:szCs w:val="20"/>
          <w:lang w:val="ru-RU"/>
        </w:rPr>
        <w:t>значительность вклада;</w:t>
      </w:r>
    </w:p>
    <w:p w:rsidR="000934FA" w:rsidRDefault="000934FA" w:rsidP="000934FA">
      <w:pPr>
        <w:numPr>
          <w:ilvl w:val="0"/>
          <w:numId w:val="13"/>
        </w:numPr>
        <w:spacing w:after="120"/>
        <w:contextualSpacing/>
        <w:jc w:val="both"/>
        <w:rPr>
          <w:rFonts w:cs="Arial"/>
          <w:szCs w:val="20"/>
          <w:lang w:val="ru-RU"/>
        </w:rPr>
      </w:pPr>
      <w:r w:rsidRPr="001B3EE7">
        <w:rPr>
          <w:rFonts w:cs="Arial"/>
          <w:szCs w:val="20"/>
          <w:lang w:val="ru-RU"/>
        </w:rPr>
        <w:t>значимость проекта для развития принимающего государства</w:t>
      </w:r>
      <w:r>
        <w:rPr>
          <w:rFonts w:cs="Arial"/>
          <w:szCs w:val="20"/>
          <w:lang w:val="ru-RU"/>
        </w:rPr>
        <w:t>;</w:t>
      </w:r>
    </w:p>
    <w:p w:rsidR="000934FA" w:rsidRDefault="000934FA" w:rsidP="000934FA">
      <w:pPr>
        <w:numPr>
          <w:ilvl w:val="0"/>
          <w:numId w:val="13"/>
        </w:numPr>
        <w:spacing w:after="120"/>
        <w:contextualSpacing/>
        <w:jc w:val="both"/>
        <w:rPr>
          <w:rFonts w:cs="Arial"/>
          <w:szCs w:val="20"/>
          <w:lang w:val="ru-RU"/>
        </w:rPr>
      </w:pPr>
      <w:r w:rsidRPr="00EA75E8">
        <w:rPr>
          <w:rFonts w:cs="Arial"/>
          <w:szCs w:val="20"/>
          <w:lang w:val="ru-RU"/>
        </w:rPr>
        <w:t>определенную регулярность получения прибыли или дохода</w:t>
      </w:r>
      <w:r>
        <w:rPr>
          <w:rStyle w:val="aa"/>
          <w:rFonts w:cs="Arial"/>
          <w:lang w:val="ru-RU"/>
        </w:rPr>
        <w:footnoteReference w:id="14"/>
      </w:r>
      <w:r>
        <w:rPr>
          <w:rFonts w:cs="Arial"/>
          <w:szCs w:val="20"/>
          <w:lang w:val="ru-RU"/>
        </w:rPr>
        <w:t>.</w:t>
      </w:r>
    </w:p>
    <w:p w:rsidR="000934FA" w:rsidRDefault="000934FA" w:rsidP="000934FA">
      <w:pPr>
        <w:contextualSpacing/>
        <w:jc w:val="both"/>
        <w:rPr>
          <w:rFonts w:cs="Arial"/>
          <w:szCs w:val="20"/>
          <w:lang w:val="ru-RU"/>
        </w:rPr>
      </w:pPr>
    </w:p>
    <w:p w:rsidR="000934FA" w:rsidRPr="001B3EE7" w:rsidRDefault="000934FA" w:rsidP="000934FA">
      <w:pPr>
        <w:jc w:val="both"/>
        <w:rPr>
          <w:rFonts w:cs="Arial"/>
          <w:szCs w:val="20"/>
          <w:lang w:val="ru-RU"/>
        </w:rPr>
      </w:pPr>
      <w:r w:rsidRPr="001B3EE7">
        <w:rPr>
          <w:rFonts w:cs="Arial"/>
          <w:szCs w:val="20"/>
          <w:lang w:val="ru-RU"/>
        </w:rPr>
        <w:t xml:space="preserve">Первым делом, в котором трибунал проанализировал эти признаки инвестиций, является дело </w:t>
      </w:r>
      <w:r w:rsidRPr="001B3EE7">
        <w:rPr>
          <w:rFonts w:cs="Arial"/>
          <w:i/>
          <w:szCs w:val="20"/>
          <w:lang w:val="ru-RU"/>
        </w:rPr>
        <w:t>“</w:t>
      </w:r>
      <w:proofErr w:type="spellStart"/>
      <w:r w:rsidRPr="001B3EE7">
        <w:rPr>
          <w:rFonts w:cs="Arial"/>
          <w:i/>
          <w:szCs w:val="20"/>
          <w:lang w:val="ru-RU"/>
        </w:rPr>
        <w:t>Fedax</w:t>
      </w:r>
      <w:proofErr w:type="spellEnd"/>
      <w:r w:rsidRPr="001B3EE7">
        <w:rPr>
          <w:rFonts w:cs="Arial"/>
          <w:i/>
          <w:szCs w:val="20"/>
          <w:lang w:val="ru-RU"/>
        </w:rPr>
        <w:t xml:space="preserve"> N.V. v. </w:t>
      </w:r>
      <w:proofErr w:type="spellStart"/>
      <w:r w:rsidRPr="001B3EE7">
        <w:rPr>
          <w:rFonts w:cs="Arial"/>
          <w:i/>
          <w:szCs w:val="20"/>
          <w:lang w:val="ru-RU"/>
        </w:rPr>
        <w:t>Venezuela</w:t>
      </w:r>
      <w:proofErr w:type="spellEnd"/>
      <w:r w:rsidRPr="001B3EE7">
        <w:rPr>
          <w:rFonts w:cs="Arial"/>
          <w:i/>
          <w:szCs w:val="20"/>
          <w:lang w:val="ru-RU"/>
        </w:rPr>
        <w:t>”</w:t>
      </w:r>
      <w:r w:rsidRPr="001B3EE7">
        <w:rPr>
          <w:rFonts w:cs="Arial"/>
          <w:szCs w:val="20"/>
          <w:lang w:val="ru-RU"/>
        </w:rPr>
        <w:t xml:space="preserve">. Спор возник из исполнения Венесуэлой ее обязательств по шести векселям. Права по этим векселям перешли к </w:t>
      </w:r>
      <w:proofErr w:type="spellStart"/>
      <w:r w:rsidRPr="001B3EE7">
        <w:rPr>
          <w:rFonts w:cs="Arial"/>
          <w:szCs w:val="20"/>
          <w:lang w:val="ru-RU"/>
        </w:rPr>
        <w:t>Fedax</w:t>
      </w:r>
      <w:proofErr w:type="spellEnd"/>
      <w:r w:rsidRPr="001B3EE7">
        <w:rPr>
          <w:rFonts w:cs="Arial"/>
          <w:szCs w:val="20"/>
          <w:lang w:val="ru-RU"/>
        </w:rPr>
        <w:t xml:space="preserve"> N.V. путем индоссамента. Ответчик заявил, что приобретение этих векселей не может считаться инвестицией ни в значении </w:t>
      </w:r>
      <w:proofErr w:type="spellStart"/>
      <w:r w:rsidRPr="001B3EE7">
        <w:rPr>
          <w:rFonts w:cs="Arial"/>
          <w:szCs w:val="20"/>
          <w:lang w:val="ru-RU"/>
        </w:rPr>
        <w:t>ДИДа</w:t>
      </w:r>
      <w:proofErr w:type="spellEnd"/>
      <w:r w:rsidRPr="001B3EE7">
        <w:rPr>
          <w:rFonts w:cs="Arial"/>
          <w:szCs w:val="20"/>
          <w:lang w:val="ru-RU"/>
        </w:rPr>
        <w:t xml:space="preserve"> между Нидерландами и Венесуэлой, ни в  понимании Вашингтонской конвенцией. Трибунал </w:t>
      </w:r>
      <w:proofErr w:type="gramStart"/>
      <w:r w:rsidRPr="001B3EE7">
        <w:rPr>
          <w:rFonts w:cs="Arial"/>
          <w:szCs w:val="20"/>
          <w:lang w:val="ru-RU"/>
        </w:rPr>
        <w:t>проанализировал положения обоих документов и указал</w:t>
      </w:r>
      <w:proofErr w:type="gramEnd"/>
      <w:r w:rsidRPr="001B3EE7">
        <w:rPr>
          <w:rFonts w:cs="Arial"/>
          <w:szCs w:val="20"/>
          <w:lang w:val="ru-RU"/>
        </w:rPr>
        <w:t xml:space="preserve">, что ни ДИД, ни Конвенция не ограничивают понятие инвестицией только прямыми инвестициями, поэтому это понятие  может включать в себя заемные обязательства. В дополнение к этому, трибунал указал, что обязательства по векселям отвечают всем обычным признакам инвестиций, </w:t>
      </w:r>
      <w:r>
        <w:rPr>
          <w:rFonts w:cs="Arial"/>
          <w:szCs w:val="20"/>
          <w:lang w:val="ru-RU"/>
        </w:rPr>
        <w:t>поэтому могут считаться инвестициями. В</w:t>
      </w:r>
      <w:r w:rsidRPr="001B3EE7">
        <w:rPr>
          <w:rFonts w:cs="Arial"/>
          <w:szCs w:val="20"/>
          <w:lang w:val="ru-RU"/>
        </w:rPr>
        <w:t xml:space="preserve"> числе </w:t>
      </w:r>
      <w:r>
        <w:rPr>
          <w:rFonts w:cs="Arial"/>
          <w:szCs w:val="20"/>
          <w:lang w:val="ru-RU"/>
        </w:rPr>
        <w:t>этих признаков трибунал указал</w:t>
      </w:r>
      <w:r w:rsidRPr="001B3EE7">
        <w:rPr>
          <w:rFonts w:cs="Arial"/>
          <w:szCs w:val="20"/>
          <w:lang w:val="ru-RU"/>
        </w:rPr>
        <w:t xml:space="preserve"> </w:t>
      </w:r>
      <w:r>
        <w:rPr>
          <w:rFonts w:cs="Arial"/>
          <w:szCs w:val="20"/>
          <w:lang w:val="ru-RU"/>
        </w:rPr>
        <w:t xml:space="preserve">следующие признаки: </w:t>
      </w:r>
      <w:r w:rsidRPr="001B3EE7">
        <w:rPr>
          <w:rFonts w:cs="Arial"/>
          <w:szCs w:val="20"/>
          <w:lang w:val="ru-RU"/>
        </w:rPr>
        <w:t>определённую продолжительность инвестиций, регулярность получения прибыли от инвестиций, принятие инвестором риска, значительность вклада и значение инвестиций для разви</w:t>
      </w:r>
      <w:r>
        <w:rPr>
          <w:rFonts w:cs="Arial"/>
          <w:szCs w:val="20"/>
          <w:lang w:val="ru-RU"/>
        </w:rPr>
        <w:t>тия принимающего государства</w:t>
      </w:r>
      <w:r>
        <w:rPr>
          <w:rStyle w:val="aa"/>
          <w:rFonts w:cs="Arial"/>
          <w:lang w:val="ru-RU"/>
        </w:rPr>
        <w:footnoteReference w:id="15"/>
      </w:r>
      <w:r>
        <w:rPr>
          <w:rFonts w:cs="Arial"/>
          <w:szCs w:val="20"/>
          <w:lang w:val="ru-RU"/>
        </w:rPr>
        <w:t xml:space="preserve">. </w:t>
      </w:r>
    </w:p>
    <w:p w:rsidR="000934FA" w:rsidRPr="001B3EE7" w:rsidRDefault="000934FA" w:rsidP="000934FA">
      <w:pPr>
        <w:jc w:val="both"/>
        <w:rPr>
          <w:rFonts w:cs="Arial"/>
          <w:szCs w:val="20"/>
          <w:lang w:val="ru-RU"/>
        </w:rPr>
      </w:pPr>
      <w:r w:rsidRPr="001B3EE7">
        <w:rPr>
          <w:rFonts w:cs="Arial"/>
          <w:szCs w:val="20"/>
          <w:lang w:val="ru-RU"/>
        </w:rPr>
        <w:t xml:space="preserve">В </w:t>
      </w:r>
      <w:r>
        <w:rPr>
          <w:rFonts w:cs="Arial"/>
          <w:szCs w:val="20"/>
          <w:lang w:val="ru-RU"/>
        </w:rPr>
        <w:t>решении о подсудности</w:t>
      </w:r>
      <w:r w:rsidRPr="001B3EE7">
        <w:rPr>
          <w:rFonts w:cs="Arial"/>
          <w:szCs w:val="20"/>
          <w:lang w:val="ru-RU"/>
        </w:rPr>
        <w:t xml:space="preserve"> по делу  </w:t>
      </w:r>
      <w:r w:rsidRPr="001B3EE7">
        <w:rPr>
          <w:rFonts w:cs="Arial"/>
          <w:i/>
          <w:szCs w:val="20"/>
          <w:lang w:val="ru-RU"/>
        </w:rPr>
        <w:t>“</w:t>
      </w:r>
      <w:proofErr w:type="spellStart"/>
      <w:r w:rsidRPr="001B3EE7">
        <w:rPr>
          <w:rFonts w:cs="Arial"/>
          <w:i/>
          <w:szCs w:val="20"/>
          <w:lang w:val="ru-RU"/>
        </w:rPr>
        <w:t>Fedax</w:t>
      </w:r>
      <w:proofErr w:type="spellEnd"/>
      <w:r w:rsidRPr="001B3EE7">
        <w:rPr>
          <w:rFonts w:cs="Arial"/>
          <w:i/>
          <w:szCs w:val="20"/>
          <w:lang w:val="ru-RU"/>
        </w:rPr>
        <w:t xml:space="preserve"> N.V. v. </w:t>
      </w:r>
      <w:proofErr w:type="spellStart"/>
      <w:r w:rsidRPr="001B3EE7">
        <w:rPr>
          <w:rFonts w:cs="Arial"/>
          <w:i/>
          <w:szCs w:val="20"/>
          <w:lang w:val="ru-RU"/>
        </w:rPr>
        <w:t>Venezuela</w:t>
      </w:r>
      <w:proofErr w:type="spellEnd"/>
      <w:r w:rsidRPr="001B3EE7">
        <w:rPr>
          <w:rFonts w:cs="Arial"/>
          <w:i/>
          <w:szCs w:val="20"/>
          <w:lang w:val="ru-RU"/>
        </w:rPr>
        <w:t>”</w:t>
      </w:r>
      <w:r w:rsidRPr="001B3EE7">
        <w:rPr>
          <w:rFonts w:cs="Arial"/>
          <w:szCs w:val="20"/>
          <w:lang w:val="ru-RU"/>
        </w:rPr>
        <w:t xml:space="preserve"> трибунал никак не обосновал применение названных признаков инвестиций. Тем не менее, применение этих признаков вошло в практику трибуналов. Так, трибунал по делу </w:t>
      </w:r>
      <w:r w:rsidRPr="001B3EE7">
        <w:rPr>
          <w:rFonts w:cs="Arial"/>
          <w:i/>
          <w:szCs w:val="20"/>
          <w:lang w:val="ru-RU"/>
        </w:rPr>
        <w:t>“</w:t>
      </w:r>
      <w:r w:rsidRPr="001B3EE7">
        <w:rPr>
          <w:rFonts w:cs="Arial"/>
          <w:i/>
          <w:szCs w:val="20"/>
        </w:rPr>
        <w:t>Salini</w:t>
      </w:r>
      <w:r w:rsidRPr="001B3EE7">
        <w:rPr>
          <w:rFonts w:cs="Arial"/>
          <w:i/>
          <w:szCs w:val="20"/>
          <w:lang w:val="ru-RU"/>
        </w:rPr>
        <w:t xml:space="preserve"> </w:t>
      </w:r>
      <w:r w:rsidRPr="001B3EE7">
        <w:rPr>
          <w:rFonts w:cs="Arial"/>
          <w:i/>
          <w:szCs w:val="20"/>
        </w:rPr>
        <w:t>Construttori</w:t>
      </w:r>
      <w:r w:rsidRPr="001B3EE7">
        <w:rPr>
          <w:rFonts w:cs="Arial"/>
          <w:i/>
          <w:szCs w:val="20"/>
          <w:lang w:val="ru-RU"/>
        </w:rPr>
        <w:t xml:space="preserve"> </w:t>
      </w:r>
      <w:r w:rsidRPr="001B3EE7">
        <w:rPr>
          <w:rFonts w:cs="Arial"/>
          <w:i/>
          <w:szCs w:val="20"/>
        </w:rPr>
        <w:t>S</w:t>
      </w:r>
      <w:r w:rsidRPr="001B3EE7">
        <w:rPr>
          <w:rFonts w:cs="Arial"/>
          <w:i/>
          <w:szCs w:val="20"/>
          <w:lang w:val="ru-RU"/>
        </w:rPr>
        <w:t>.</w:t>
      </w:r>
      <w:r w:rsidRPr="001B3EE7">
        <w:rPr>
          <w:rFonts w:cs="Arial"/>
          <w:i/>
          <w:szCs w:val="20"/>
        </w:rPr>
        <w:t>P</w:t>
      </w:r>
      <w:r w:rsidRPr="001B3EE7">
        <w:rPr>
          <w:rFonts w:cs="Arial"/>
          <w:i/>
          <w:szCs w:val="20"/>
          <w:lang w:val="ru-RU"/>
        </w:rPr>
        <w:t>.</w:t>
      </w:r>
      <w:r w:rsidRPr="001B3EE7">
        <w:rPr>
          <w:rFonts w:cs="Arial"/>
          <w:i/>
          <w:szCs w:val="20"/>
        </w:rPr>
        <w:t>A</w:t>
      </w:r>
      <w:r w:rsidRPr="001B3EE7">
        <w:rPr>
          <w:rFonts w:cs="Arial"/>
          <w:i/>
          <w:szCs w:val="20"/>
          <w:lang w:val="ru-RU"/>
        </w:rPr>
        <w:t xml:space="preserve">. &amp; </w:t>
      </w:r>
      <w:r w:rsidRPr="001B3EE7">
        <w:rPr>
          <w:rFonts w:cs="Arial"/>
          <w:i/>
          <w:szCs w:val="20"/>
        </w:rPr>
        <w:t>ItalStrade</w:t>
      </w:r>
      <w:r w:rsidRPr="001B3EE7">
        <w:rPr>
          <w:rFonts w:cs="Arial"/>
          <w:i/>
          <w:szCs w:val="20"/>
          <w:lang w:val="ru-RU"/>
        </w:rPr>
        <w:t xml:space="preserve"> </w:t>
      </w:r>
      <w:r w:rsidRPr="001B3EE7">
        <w:rPr>
          <w:rFonts w:cs="Arial"/>
          <w:i/>
          <w:szCs w:val="20"/>
        </w:rPr>
        <w:t>S</w:t>
      </w:r>
      <w:r w:rsidRPr="001B3EE7">
        <w:rPr>
          <w:rFonts w:cs="Arial"/>
          <w:i/>
          <w:szCs w:val="20"/>
          <w:lang w:val="ru-RU"/>
        </w:rPr>
        <w:t>.</w:t>
      </w:r>
      <w:r w:rsidRPr="001B3EE7">
        <w:rPr>
          <w:rFonts w:cs="Arial"/>
          <w:i/>
          <w:szCs w:val="20"/>
        </w:rPr>
        <w:t>P</w:t>
      </w:r>
      <w:r w:rsidRPr="001B3EE7">
        <w:rPr>
          <w:rFonts w:cs="Arial"/>
          <w:i/>
          <w:szCs w:val="20"/>
          <w:lang w:val="ru-RU"/>
        </w:rPr>
        <w:t>.</w:t>
      </w:r>
      <w:r w:rsidRPr="001B3EE7">
        <w:rPr>
          <w:rFonts w:cs="Arial"/>
          <w:i/>
          <w:szCs w:val="20"/>
        </w:rPr>
        <w:t>A</w:t>
      </w:r>
      <w:r w:rsidRPr="001B3EE7">
        <w:rPr>
          <w:rFonts w:cs="Arial"/>
          <w:i/>
          <w:szCs w:val="20"/>
          <w:lang w:val="ru-RU"/>
        </w:rPr>
        <w:t xml:space="preserve">. </w:t>
      </w:r>
      <w:r w:rsidRPr="001B3EE7">
        <w:rPr>
          <w:rFonts w:cs="Arial"/>
          <w:i/>
          <w:szCs w:val="20"/>
        </w:rPr>
        <w:t>v</w:t>
      </w:r>
      <w:r w:rsidRPr="001B3EE7">
        <w:rPr>
          <w:rFonts w:cs="Arial"/>
          <w:i/>
          <w:szCs w:val="20"/>
          <w:lang w:val="ru-RU"/>
        </w:rPr>
        <w:t xml:space="preserve">. </w:t>
      </w:r>
      <w:r w:rsidRPr="001B3EE7">
        <w:rPr>
          <w:rFonts w:cs="Arial"/>
          <w:i/>
          <w:szCs w:val="20"/>
        </w:rPr>
        <w:t>Morocco</w:t>
      </w:r>
      <w:r w:rsidRPr="001B3EE7">
        <w:rPr>
          <w:rFonts w:cs="Arial"/>
          <w:i/>
          <w:szCs w:val="20"/>
          <w:lang w:val="ru-RU"/>
        </w:rPr>
        <w:t xml:space="preserve">” </w:t>
      </w:r>
      <w:r w:rsidRPr="001B3EE7">
        <w:rPr>
          <w:rFonts w:cs="Arial"/>
          <w:szCs w:val="20"/>
          <w:lang w:val="ru-RU"/>
        </w:rPr>
        <w:t>признал инвестицией договор строительного подряда и указал, что этот договор отвечает всем</w:t>
      </w:r>
      <w:r>
        <w:rPr>
          <w:rFonts w:cs="Arial"/>
          <w:szCs w:val="20"/>
          <w:lang w:val="ru-RU"/>
        </w:rPr>
        <w:t xml:space="preserve"> обычным</w:t>
      </w:r>
      <w:r w:rsidRPr="001B3EE7">
        <w:rPr>
          <w:rFonts w:cs="Arial"/>
          <w:szCs w:val="20"/>
          <w:lang w:val="ru-RU"/>
        </w:rPr>
        <w:t xml:space="preserve"> признакам инвестиций. При этом трибунал исключил из числа этих признаков регулярность получения прибыли</w:t>
      </w:r>
      <w:r>
        <w:rPr>
          <w:rFonts w:cs="Arial"/>
          <w:szCs w:val="20"/>
          <w:lang w:val="ru-RU"/>
        </w:rPr>
        <w:t xml:space="preserve">. </w:t>
      </w:r>
      <w:r w:rsidRPr="001B3EE7">
        <w:rPr>
          <w:rFonts w:cs="Arial"/>
          <w:szCs w:val="20"/>
          <w:lang w:val="ru-RU"/>
        </w:rPr>
        <w:t xml:space="preserve">Проверка соответствия спорной операции четырем критериям инвестиции, использовавшимся трибуналом по делу </w:t>
      </w:r>
      <w:proofErr w:type="spellStart"/>
      <w:r w:rsidRPr="001B3EE7">
        <w:rPr>
          <w:rFonts w:cs="Arial"/>
          <w:szCs w:val="20"/>
          <w:lang w:val="ru-RU"/>
        </w:rPr>
        <w:t>Salini</w:t>
      </w:r>
      <w:proofErr w:type="spellEnd"/>
      <w:r w:rsidRPr="001B3EE7">
        <w:rPr>
          <w:rFonts w:cs="Arial"/>
          <w:szCs w:val="20"/>
          <w:lang w:val="ru-RU"/>
        </w:rPr>
        <w:t xml:space="preserve">, получила наименование «тест </w:t>
      </w:r>
      <w:proofErr w:type="spellStart"/>
      <w:r>
        <w:rPr>
          <w:rFonts w:cs="Arial"/>
          <w:szCs w:val="20"/>
          <w:lang w:val="ru-RU"/>
        </w:rPr>
        <w:t>Салини</w:t>
      </w:r>
      <w:proofErr w:type="spellEnd"/>
      <w:r w:rsidRPr="001B3EE7">
        <w:rPr>
          <w:rFonts w:cs="Arial"/>
          <w:szCs w:val="20"/>
          <w:lang w:val="ru-RU"/>
        </w:rPr>
        <w:t>».</w:t>
      </w:r>
    </w:p>
    <w:p w:rsidR="000934FA" w:rsidRPr="001B3EE7" w:rsidRDefault="000934FA" w:rsidP="000934FA">
      <w:pPr>
        <w:jc w:val="both"/>
        <w:rPr>
          <w:rFonts w:cs="Arial"/>
          <w:szCs w:val="20"/>
          <w:lang w:val="ru-RU"/>
        </w:rPr>
      </w:pPr>
      <w:r w:rsidRPr="001B3EE7">
        <w:rPr>
          <w:rFonts w:cs="Arial"/>
          <w:szCs w:val="20"/>
          <w:lang w:val="ru-RU"/>
        </w:rPr>
        <w:t xml:space="preserve">Следует отметить, что из </w:t>
      </w:r>
      <w:r>
        <w:rPr>
          <w:rFonts w:cs="Arial"/>
          <w:szCs w:val="20"/>
          <w:lang w:val="ru-RU"/>
        </w:rPr>
        <w:t>пяти</w:t>
      </w:r>
      <w:r w:rsidRPr="001B3EE7">
        <w:rPr>
          <w:rFonts w:cs="Arial"/>
          <w:szCs w:val="20"/>
          <w:lang w:val="ru-RU"/>
        </w:rPr>
        <w:t xml:space="preserve"> признаков инвестиций</w:t>
      </w:r>
      <w:r>
        <w:rPr>
          <w:rFonts w:cs="Arial"/>
          <w:szCs w:val="20"/>
          <w:lang w:val="ru-RU"/>
        </w:rPr>
        <w:t>,</w:t>
      </w:r>
      <w:r w:rsidRPr="001B3EE7">
        <w:rPr>
          <w:rFonts w:cs="Arial"/>
          <w:szCs w:val="20"/>
          <w:lang w:val="ru-RU"/>
        </w:rPr>
        <w:t xml:space="preserve"> предложенных </w:t>
      </w:r>
      <w:proofErr w:type="spellStart"/>
      <w:r w:rsidRPr="001B3EE7">
        <w:rPr>
          <w:rFonts w:cs="Arial"/>
          <w:szCs w:val="20"/>
          <w:lang w:val="ru-RU"/>
        </w:rPr>
        <w:t>Шройером</w:t>
      </w:r>
      <w:proofErr w:type="spellEnd"/>
      <w:r>
        <w:rPr>
          <w:rFonts w:cs="Arial"/>
          <w:szCs w:val="20"/>
          <w:lang w:val="ru-RU"/>
        </w:rPr>
        <w:t>,</w:t>
      </w:r>
      <w:r w:rsidRPr="001B3EE7">
        <w:rPr>
          <w:rFonts w:cs="Arial"/>
          <w:szCs w:val="20"/>
          <w:lang w:val="ru-RU"/>
        </w:rPr>
        <w:t xml:space="preserve"> только признак значимости проекта для развития принимающего государства следует из текста Вашингтонской Конвенции. </w:t>
      </w:r>
      <w:r w:rsidRPr="001B3EE7">
        <w:rPr>
          <w:rFonts w:cs="Arial"/>
          <w:szCs w:val="20"/>
          <w:lang w:val="ru-RU"/>
        </w:rPr>
        <w:lastRenderedPageBreak/>
        <w:t>Его можно вывести из преамбулы к Конвенции</w:t>
      </w:r>
      <w:r>
        <w:rPr>
          <w:rFonts w:cs="Arial"/>
          <w:szCs w:val="20"/>
          <w:lang w:val="ru-RU"/>
        </w:rPr>
        <w:t xml:space="preserve">. </w:t>
      </w:r>
      <w:r w:rsidRPr="001B3EE7">
        <w:rPr>
          <w:rFonts w:cs="Arial"/>
          <w:szCs w:val="20"/>
          <w:lang w:val="ru-RU"/>
        </w:rPr>
        <w:t xml:space="preserve">Остальные признаки инвестиций какого-либо выражения в этой Конвенции не имеют. В этой связи, </w:t>
      </w:r>
      <w:proofErr w:type="spellStart"/>
      <w:r w:rsidRPr="001B3EE7">
        <w:rPr>
          <w:rFonts w:cs="Arial"/>
          <w:szCs w:val="20"/>
          <w:lang w:val="ru-RU"/>
        </w:rPr>
        <w:t>Шройер</w:t>
      </w:r>
      <w:proofErr w:type="spellEnd"/>
      <w:r w:rsidRPr="001B3EE7">
        <w:rPr>
          <w:rFonts w:cs="Arial"/>
          <w:szCs w:val="20"/>
          <w:lang w:val="ru-RU"/>
        </w:rPr>
        <w:t xml:space="preserve"> предостерегал от использования этих критериев в качестве </w:t>
      </w:r>
      <w:proofErr w:type="spellStart"/>
      <w:r w:rsidRPr="001B3EE7">
        <w:rPr>
          <w:rFonts w:cs="Arial"/>
          <w:szCs w:val="20"/>
          <w:lang w:val="ru-RU"/>
        </w:rPr>
        <w:t>юрисдикционных</w:t>
      </w:r>
      <w:proofErr w:type="spellEnd"/>
      <w:r w:rsidRPr="001B3EE7">
        <w:rPr>
          <w:rFonts w:cs="Arial"/>
          <w:szCs w:val="20"/>
          <w:lang w:val="ru-RU"/>
        </w:rPr>
        <w:t xml:space="preserve"> требований, предъявляемых к инвестициям</w:t>
      </w:r>
      <w:r>
        <w:rPr>
          <w:rFonts w:cs="Arial"/>
          <w:szCs w:val="20"/>
          <w:lang w:val="ru-RU"/>
        </w:rPr>
        <w:t>,</w:t>
      </w:r>
      <w:r w:rsidRPr="001B3EE7">
        <w:rPr>
          <w:rFonts w:cs="Arial"/>
          <w:szCs w:val="20"/>
          <w:lang w:val="ru-RU"/>
        </w:rPr>
        <w:t xml:space="preserve"> для цели определения компетенции. Сам автор рассматривает их </w:t>
      </w:r>
      <w:r>
        <w:rPr>
          <w:rFonts w:cs="Arial"/>
          <w:szCs w:val="20"/>
          <w:lang w:val="ru-RU"/>
        </w:rPr>
        <w:t>только как</w:t>
      </w:r>
      <w:r w:rsidRPr="001B3EE7">
        <w:rPr>
          <w:rFonts w:cs="Arial"/>
          <w:szCs w:val="20"/>
          <w:lang w:val="ru-RU"/>
        </w:rPr>
        <w:t xml:space="preserve"> типичны</w:t>
      </w:r>
      <w:r>
        <w:rPr>
          <w:rFonts w:cs="Arial"/>
          <w:szCs w:val="20"/>
          <w:lang w:val="ru-RU"/>
        </w:rPr>
        <w:t>е</w:t>
      </w:r>
      <w:r w:rsidRPr="001B3EE7">
        <w:rPr>
          <w:rFonts w:cs="Arial"/>
          <w:szCs w:val="20"/>
          <w:lang w:val="ru-RU"/>
        </w:rPr>
        <w:t xml:space="preserve"> характеристик</w:t>
      </w:r>
      <w:r>
        <w:rPr>
          <w:rFonts w:cs="Arial"/>
          <w:szCs w:val="20"/>
          <w:lang w:val="ru-RU"/>
        </w:rPr>
        <w:t>и</w:t>
      </w:r>
      <w:r w:rsidRPr="001B3EE7">
        <w:rPr>
          <w:rFonts w:cs="Arial"/>
          <w:szCs w:val="20"/>
          <w:lang w:val="ru-RU"/>
        </w:rPr>
        <w:t xml:space="preserve"> инвестиций.</w:t>
      </w:r>
    </w:p>
    <w:p w:rsidR="000934FA" w:rsidRPr="001B3EE7" w:rsidRDefault="000934FA" w:rsidP="000934FA">
      <w:pPr>
        <w:jc w:val="both"/>
        <w:rPr>
          <w:rFonts w:cs="Arial"/>
          <w:szCs w:val="20"/>
          <w:lang w:val="ru-RU"/>
        </w:rPr>
      </w:pPr>
      <w:r w:rsidRPr="001B3EE7">
        <w:rPr>
          <w:rFonts w:cs="Arial"/>
          <w:szCs w:val="20"/>
          <w:lang w:val="ru-RU"/>
        </w:rPr>
        <w:t xml:space="preserve">Практика применения этих признаков трибуналами была проанализирована арбитром по делу </w:t>
      </w:r>
      <w:r w:rsidRPr="001B3EE7">
        <w:rPr>
          <w:rFonts w:cs="Arial"/>
          <w:i/>
          <w:szCs w:val="20"/>
          <w:lang w:val="ru-RU"/>
        </w:rPr>
        <w:t>“</w:t>
      </w:r>
      <w:r w:rsidRPr="001B3EE7">
        <w:rPr>
          <w:rFonts w:cs="Arial"/>
          <w:i/>
          <w:szCs w:val="20"/>
        </w:rPr>
        <w:t>Malaysian</w:t>
      </w:r>
      <w:r w:rsidRPr="001B3EE7">
        <w:rPr>
          <w:rFonts w:cs="Arial"/>
          <w:i/>
          <w:szCs w:val="20"/>
          <w:lang w:val="ru-RU"/>
        </w:rPr>
        <w:t xml:space="preserve"> </w:t>
      </w:r>
      <w:r w:rsidRPr="001B3EE7">
        <w:rPr>
          <w:rFonts w:cs="Arial"/>
          <w:i/>
          <w:szCs w:val="20"/>
        </w:rPr>
        <w:t>Historical</w:t>
      </w:r>
      <w:r w:rsidRPr="001B3EE7">
        <w:rPr>
          <w:rFonts w:cs="Arial"/>
          <w:i/>
          <w:szCs w:val="20"/>
          <w:lang w:val="ru-RU"/>
        </w:rPr>
        <w:t xml:space="preserve"> </w:t>
      </w:r>
      <w:r w:rsidRPr="001B3EE7">
        <w:rPr>
          <w:rFonts w:cs="Arial"/>
          <w:i/>
          <w:szCs w:val="20"/>
        </w:rPr>
        <w:t>Salvors</w:t>
      </w:r>
      <w:r w:rsidRPr="001B3EE7">
        <w:rPr>
          <w:rFonts w:cs="Arial"/>
          <w:i/>
          <w:szCs w:val="20"/>
          <w:lang w:val="ru-RU"/>
        </w:rPr>
        <w:t xml:space="preserve"> </w:t>
      </w:r>
      <w:r w:rsidRPr="001B3EE7">
        <w:rPr>
          <w:rFonts w:cs="Arial"/>
          <w:i/>
          <w:szCs w:val="20"/>
        </w:rPr>
        <w:t>SDN</w:t>
      </w:r>
      <w:r w:rsidRPr="001B3EE7">
        <w:rPr>
          <w:rFonts w:cs="Arial"/>
          <w:i/>
          <w:szCs w:val="20"/>
          <w:lang w:val="ru-RU"/>
        </w:rPr>
        <w:t xml:space="preserve">, </w:t>
      </w:r>
      <w:r w:rsidRPr="001B3EE7">
        <w:rPr>
          <w:rFonts w:cs="Arial"/>
          <w:i/>
          <w:szCs w:val="20"/>
        </w:rPr>
        <w:t>BHD</w:t>
      </w:r>
      <w:r w:rsidRPr="001B3EE7">
        <w:rPr>
          <w:rFonts w:cs="Arial"/>
          <w:i/>
          <w:szCs w:val="20"/>
          <w:lang w:val="ru-RU"/>
        </w:rPr>
        <w:t xml:space="preserve"> </w:t>
      </w:r>
      <w:r w:rsidRPr="001B3EE7">
        <w:rPr>
          <w:rFonts w:cs="Arial"/>
          <w:i/>
          <w:szCs w:val="20"/>
        </w:rPr>
        <w:t>v</w:t>
      </w:r>
      <w:r w:rsidRPr="001B3EE7">
        <w:rPr>
          <w:rFonts w:cs="Arial"/>
          <w:i/>
          <w:szCs w:val="20"/>
          <w:lang w:val="ru-RU"/>
        </w:rPr>
        <w:t xml:space="preserve">. </w:t>
      </w:r>
      <w:r w:rsidRPr="001B3EE7">
        <w:rPr>
          <w:rFonts w:cs="Arial"/>
          <w:i/>
          <w:szCs w:val="20"/>
        </w:rPr>
        <w:t>Malaysia</w:t>
      </w:r>
      <w:r w:rsidRPr="001B3EE7">
        <w:rPr>
          <w:rFonts w:cs="Arial"/>
          <w:i/>
          <w:szCs w:val="20"/>
          <w:lang w:val="ru-RU"/>
        </w:rPr>
        <w:t>”</w:t>
      </w:r>
      <w:r w:rsidRPr="001B3EE7">
        <w:rPr>
          <w:rFonts w:cs="Arial"/>
          <w:szCs w:val="20"/>
          <w:lang w:val="ru-RU"/>
        </w:rPr>
        <w:t>, который выделил два подхода, часто встречающихся в практике, при применении этих признаков. Первый подход он назвал «подходом типичных характеристик». В его рамках названные признаки рассматриваются лишь как типичные характеристики инвестиций, поэтому несоответствие спорного актива отдельным признакам инвестиций не влечет обязательного вывода об отсутствии инвестиции в понимании Вашингтонской конвенции.</w:t>
      </w:r>
      <w:r w:rsidRPr="001B3EE7">
        <w:rPr>
          <w:lang w:val="ru-RU"/>
        </w:rPr>
        <w:t xml:space="preserve"> </w:t>
      </w:r>
      <w:r w:rsidRPr="001B3EE7">
        <w:rPr>
          <w:rFonts w:cs="Arial"/>
          <w:szCs w:val="20"/>
          <w:lang w:val="ru-RU"/>
        </w:rPr>
        <w:t>Второй из названных подходов был назван «</w:t>
      </w:r>
      <w:proofErr w:type="spellStart"/>
      <w:r w:rsidRPr="001B3EE7">
        <w:rPr>
          <w:rFonts w:cs="Arial"/>
          <w:szCs w:val="20"/>
          <w:lang w:val="ru-RU"/>
        </w:rPr>
        <w:t>юрисдикционным</w:t>
      </w:r>
      <w:proofErr w:type="spellEnd"/>
      <w:r w:rsidRPr="001B3EE7">
        <w:rPr>
          <w:rFonts w:cs="Arial"/>
          <w:szCs w:val="20"/>
          <w:lang w:val="ru-RU"/>
        </w:rPr>
        <w:t xml:space="preserve"> подходом». В рамках этого подхода названные признаки инвестиций рассматриваются как обязательные требования наличия компетенции, поэтому несоответствие спорного актива хотя бы одному из этих признаков влечет вывод об отсутствии инвестиции и, соответственно, отказ в принятии дела к рассмотрению</w:t>
      </w:r>
      <w:r>
        <w:rPr>
          <w:rStyle w:val="aa"/>
          <w:rFonts w:cs="Arial"/>
          <w:lang w:val="ru-RU"/>
        </w:rPr>
        <w:footnoteReference w:id="16"/>
      </w:r>
      <w:r w:rsidRPr="001B3EE7">
        <w:rPr>
          <w:rFonts w:cs="Arial"/>
          <w:szCs w:val="20"/>
          <w:lang w:val="ru-RU"/>
        </w:rPr>
        <w:t>.</w:t>
      </w:r>
    </w:p>
    <w:p w:rsidR="000934FA" w:rsidRPr="001B3EE7" w:rsidRDefault="000934FA" w:rsidP="000934FA">
      <w:pPr>
        <w:jc w:val="both"/>
        <w:rPr>
          <w:rFonts w:cs="Arial"/>
          <w:szCs w:val="20"/>
          <w:lang w:val="ru-RU"/>
        </w:rPr>
      </w:pPr>
      <w:r w:rsidRPr="001B3EE7">
        <w:rPr>
          <w:rFonts w:cs="Arial"/>
          <w:szCs w:val="20"/>
          <w:lang w:val="ru-RU"/>
        </w:rPr>
        <w:t xml:space="preserve">Примером, когда трибунал использовал </w:t>
      </w:r>
      <w:proofErr w:type="spellStart"/>
      <w:r w:rsidRPr="001B3EE7">
        <w:rPr>
          <w:rFonts w:cs="Arial"/>
          <w:szCs w:val="20"/>
          <w:lang w:val="ru-RU"/>
        </w:rPr>
        <w:t>юрисдикционный</w:t>
      </w:r>
      <w:proofErr w:type="spellEnd"/>
      <w:r w:rsidRPr="001B3EE7">
        <w:rPr>
          <w:rFonts w:cs="Arial"/>
          <w:szCs w:val="20"/>
          <w:lang w:val="ru-RU"/>
        </w:rPr>
        <w:t xml:space="preserve"> подход, может быть дело</w:t>
      </w:r>
      <w:r w:rsidRPr="001B3EE7">
        <w:rPr>
          <w:lang w:val="ru-RU"/>
        </w:rPr>
        <w:t xml:space="preserve"> </w:t>
      </w:r>
      <w:r w:rsidRPr="001B3EE7">
        <w:rPr>
          <w:rFonts w:cs="Arial"/>
          <w:i/>
          <w:szCs w:val="20"/>
          <w:lang w:val="ru-RU"/>
        </w:rPr>
        <w:t>“</w:t>
      </w:r>
      <w:proofErr w:type="spellStart"/>
      <w:r w:rsidRPr="001B3EE7">
        <w:rPr>
          <w:rFonts w:cs="Arial"/>
          <w:i/>
          <w:szCs w:val="20"/>
          <w:lang w:val="ru-RU"/>
        </w:rPr>
        <w:t>Joy</w:t>
      </w:r>
      <w:proofErr w:type="spellEnd"/>
      <w:r w:rsidRPr="001B3EE7">
        <w:rPr>
          <w:rFonts w:cs="Arial"/>
          <w:i/>
          <w:szCs w:val="20"/>
          <w:lang w:val="ru-RU"/>
        </w:rPr>
        <w:t xml:space="preserve"> </w:t>
      </w:r>
      <w:proofErr w:type="spellStart"/>
      <w:r w:rsidRPr="001B3EE7">
        <w:rPr>
          <w:rFonts w:cs="Arial"/>
          <w:i/>
          <w:szCs w:val="20"/>
          <w:lang w:val="ru-RU"/>
        </w:rPr>
        <w:t>Mining</w:t>
      </w:r>
      <w:proofErr w:type="spellEnd"/>
      <w:r w:rsidRPr="001B3EE7">
        <w:rPr>
          <w:rFonts w:cs="Arial"/>
          <w:i/>
          <w:szCs w:val="20"/>
          <w:lang w:val="ru-RU"/>
        </w:rPr>
        <w:t xml:space="preserve"> </w:t>
      </w:r>
      <w:proofErr w:type="spellStart"/>
      <w:r w:rsidRPr="001B3EE7">
        <w:rPr>
          <w:rFonts w:cs="Arial"/>
          <w:i/>
          <w:szCs w:val="20"/>
          <w:lang w:val="ru-RU"/>
        </w:rPr>
        <w:t>Machinery</w:t>
      </w:r>
      <w:proofErr w:type="spellEnd"/>
      <w:r w:rsidRPr="001B3EE7">
        <w:rPr>
          <w:rFonts w:cs="Arial"/>
          <w:i/>
          <w:szCs w:val="20"/>
          <w:lang w:val="ru-RU"/>
        </w:rPr>
        <w:t xml:space="preserve"> </w:t>
      </w:r>
      <w:proofErr w:type="spellStart"/>
      <w:r w:rsidRPr="001B3EE7">
        <w:rPr>
          <w:rFonts w:cs="Arial"/>
          <w:i/>
          <w:szCs w:val="20"/>
          <w:lang w:val="ru-RU"/>
        </w:rPr>
        <w:t>Limited</w:t>
      </w:r>
      <w:proofErr w:type="spellEnd"/>
      <w:r w:rsidRPr="001B3EE7">
        <w:rPr>
          <w:rFonts w:cs="Arial"/>
          <w:i/>
          <w:szCs w:val="20"/>
          <w:lang w:val="ru-RU"/>
        </w:rPr>
        <w:t xml:space="preserve"> v. </w:t>
      </w:r>
      <w:proofErr w:type="spellStart"/>
      <w:r w:rsidRPr="001B3EE7">
        <w:rPr>
          <w:rFonts w:cs="Arial"/>
          <w:i/>
          <w:szCs w:val="20"/>
          <w:lang w:val="ru-RU"/>
        </w:rPr>
        <w:t>Egypt</w:t>
      </w:r>
      <w:proofErr w:type="spellEnd"/>
      <w:r w:rsidRPr="001B3EE7">
        <w:rPr>
          <w:rFonts w:cs="Arial"/>
          <w:i/>
          <w:szCs w:val="20"/>
          <w:lang w:val="ru-RU"/>
        </w:rPr>
        <w:t>”</w:t>
      </w:r>
      <w:r w:rsidRPr="001B3EE7">
        <w:rPr>
          <w:rFonts w:cs="Arial"/>
          <w:szCs w:val="20"/>
          <w:lang w:val="ru-RU"/>
        </w:rPr>
        <w:t>. В этом споре инвестор требовал признать инвестициями гарантии на сумму свыше 9 млн. фунтов, выданные им в обеспечение поставки оборудования по договору, заключенному им с Управлением промышленных и горнодобывающих проектов Республики Египет. Инв</w:t>
      </w:r>
      <w:r>
        <w:rPr>
          <w:rFonts w:cs="Arial"/>
          <w:szCs w:val="20"/>
          <w:lang w:val="ru-RU"/>
        </w:rPr>
        <w:t xml:space="preserve">естор поставил все оборудование, а </w:t>
      </w:r>
      <w:r w:rsidRPr="00736719">
        <w:rPr>
          <w:rFonts w:cs="Arial"/>
          <w:szCs w:val="20"/>
          <w:lang w:val="ru-RU"/>
        </w:rPr>
        <w:t>Управление</w:t>
      </w:r>
      <w:r>
        <w:rPr>
          <w:rFonts w:cs="Arial"/>
          <w:szCs w:val="20"/>
          <w:lang w:val="ru-RU"/>
        </w:rPr>
        <w:t xml:space="preserve"> </w:t>
      </w:r>
      <w:proofErr w:type="gramStart"/>
      <w:r>
        <w:rPr>
          <w:rFonts w:cs="Arial"/>
          <w:szCs w:val="20"/>
          <w:lang w:val="ru-RU"/>
        </w:rPr>
        <w:t>оплатило всю стоимость поставки</w:t>
      </w:r>
      <w:proofErr w:type="gramEnd"/>
      <w:r w:rsidRPr="001B3EE7">
        <w:rPr>
          <w:rFonts w:cs="Arial"/>
          <w:szCs w:val="20"/>
          <w:lang w:val="ru-RU"/>
        </w:rPr>
        <w:t xml:space="preserve">, </w:t>
      </w:r>
      <w:r>
        <w:rPr>
          <w:rFonts w:cs="Arial"/>
          <w:szCs w:val="20"/>
          <w:lang w:val="ru-RU"/>
        </w:rPr>
        <w:t>но</w:t>
      </w:r>
      <w:r w:rsidRPr="001B3EE7">
        <w:rPr>
          <w:rFonts w:cs="Arial"/>
          <w:szCs w:val="20"/>
          <w:lang w:val="ru-RU"/>
        </w:rPr>
        <w:t xml:space="preserve"> не освободило</w:t>
      </w:r>
      <w:r>
        <w:rPr>
          <w:rFonts w:cs="Arial"/>
          <w:szCs w:val="20"/>
          <w:lang w:val="ru-RU"/>
        </w:rPr>
        <w:t xml:space="preserve"> инвестора от</w:t>
      </w:r>
      <w:r w:rsidRPr="001B3EE7">
        <w:rPr>
          <w:rFonts w:cs="Arial"/>
          <w:szCs w:val="20"/>
          <w:lang w:val="ru-RU"/>
        </w:rPr>
        <w:t xml:space="preserve"> обязательств по гарантиям. Трибунал проанализировал эти гарантии на соответствие всем названным признакам инвестиций и пришел к выводу об отсутствии у него компетенции в отношении спора. Трибунал указал, что эти гарантии не являются инвестициями, поскольку выданы в обеспечение обычного коммерческого договора. Поэтому ни договор, ни гарантии не имели никакой значимости для развития государства. Договор был заключен на разовую поставку, поэтому при его заключении инвестор не мог рассчитывать на регулярность получения прибыли. Кроме того, трибунал посчитал, что при заключении договора и выдаче гарантий инвестор не принимал на себя каких-либо особых рисков, кроме тех, что обычно связаны с коммерческим договором. Наконец, трибунал установил, что сумма гарантии, хотя и была довольно существенна, не представляет собой значительный вклад в египетскую экономику</w:t>
      </w:r>
      <w:r>
        <w:rPr>
          <w:rStyle w:val="aa"/>
          <w:rFonts w:cs="Arial"/>
          <w:lang w:val="ru-RU"/>
        </w:rPr>
        <w:footnoteReference w:id="17"/>
      </w:r>
      <w:r w:rsidRPr="001B3EE7">
        <w:rPr>
          <w:rFonts w:cs="Arial"/>
          <w:szCs w:val="20"/>
          <w:lang w:val="ru-RU"/>
        </w:rPr>
        <w:t>.</w:t>
      </w:r>
    </w:p>
    <w:p w:rsidR="000934FA" w:rsidRPr="001B3EE7" w:rsidRDefault="000934FA" w:rsidP="000934FA">
      <w:pPr>
        <w:jc w:val="both"/>
        <w:rPr>
          <w:rFonts w:cs="Arial"/>
          <w:szCs w:val="20"/>
          <w:lang w:val="ru-RU"/>
        </w:rPr>
      </w:pPr>
      <w:r w:rsidRPr="001B3EE7">
        <w:rPr>
          <w:rFonts w:cs="Arial"/>
          <w:szCs w:val="20"/>
          <w:lang w:val="ru-RU"/>
        </w:rPr>
        <w:t>Примером, когда трибунал использовал подход типичных характеристик, может быть дело</w:t>
      </w:r>
      <w:r w:rsidRPr="001B3EE7">
        <w:rPr>
          <w:lang w:val="ru-RU"/>
        </w:rPr>
        <w:t xml:space="preserve"> </w:t>
      </w:r>
      <w:r w:rsidRPr="001B3EE7">
        <w:rPr>
          <w:rFonts w:cs="Arial"/>
          <w:i/>
          <w:szCs w:val="20"/>
          <w:lang w:val="ru-RU"/>
        </w:rPr>
        <w:t>“</w:t>
      </w:r>
      <w:proofErr w:type="spellStart"/>
      <w:r w:rsidRPr="00AC11FE">
        <w:rPr>
          <w:rFonts w:cs="Arial"/>
          <w:i/>
          <w:szCs w:val="20"/>
          <w:lang w:val="ru-RU"/>
        </w:rPr>
        <w:t>Banka</w:t>
      </w:r>
      <w:proofErr w:type="spellEnd"/>
      <w:r w:rsidRPr="00AC11FE">
        <w:rPr>
          <w:rFonts w:cs="Arial"/>
          <w:i/>
          <w:szCs w:val="20"/>
          <w:lang w:val="ru-RU"/>
        </w:rPr>
        <w:t xml:space="preserve">, A.S. v. </w:t>
      </w:r>
      <w:proofErr w:type="spellStart"/>
      <w:r w:rsidRPr="00AC11FE">
        <w:rPr>
          <w:rFonts w:cs="Arial"/>
          <w:i/>
          <w:szCs w:val="20"/>
          <w:lang w:val="ru-RU"/>
        </w:rPr>
        <w:t>The</w:t>
      </w:r>
      <w:proofErr w:type="spellEnd"/>
      <w:r w:rsidRPr="00AC11FE">
        <w:rPr>
          <w:rFonts w:cs="Arial"/>
          <w:i/>
          <w:szCs w:val="20"/>
          <w:lang w:val="ru-RU"/>
        </w:rPr>
        <w:t xml:space="preserve"> </w:t>
      </w:r>
      <w:proofErr w:type="spellStart"/>
      <w:r w:rsidRPr="00AC11FE">
        <w:rPr>
          <w:rFonts w:cs="Arial"/>
          <w:i/>
          <w:szCs w:val="20"/>
          <w:lang w:val="ru-RU"/>
        </w:rPr>
        <w:t>Slovak</w:t>
      </w:r>
      <w:proofErr w:type="spellEnd"/>
      <w:r w:rsidRPr="00AC11FE">
        <w:rPr>
          <w:rFonts w:cs="Arial"/>
          <w:i/>
          <w:szCs w:val="20"/>
          <w:lang w:val="ru-RU"/>
        </w:rPr>
        <w:t xml:space="preserve"> </w:t>
      </w:r>
      <w:proofErr w:type="spellStart"/>
      <w:r w:rsidRPr="00AC11FE">
        <w:rPr>
          <w:rFonts w:cs="Arial"/>
          <w:i/>
          <w:szCs w:val="20"/>
          <w:lang w:val="ru-RU"/>
        </w:rPr>
        <w:t>Republic</w:t>
      </w:r>
      <w:proofErr w:type="spellEnd"/>
      <w:r w:rsidRPr="00AC11FE" w:rsidDel="00AC11FE">
        <w:rPr>
          <w:rFonts w:cs="Arial"/>
          <w:i/>
          <w:szCs w:val="20"/>
          <w:lang w:val="ru-RU"/>
        </w:rPr>
        <w:t xml:space="preserve"> </w:t>
      </w:r>
      <w:r w:rsidRPr="001B3EE7">
        <w:rPr>
          <w:rFonts w:cs="Arial"/>
          <w:i/>
          <w:szCs w:val="20"/>
          <w:lang w:val="ru-RU"/>
        </w:rPr>
        <w:t xml:space="preserve">”. </w:t>
      </w:r>
      <w:r w:rsidRPr="001B3EE7">
        <w:rPr>
          <w:rFonts w:cs="Arial"/>
          <w:szCs w:val="20"/>
          <w:lang w:val="ru-RU"/>
        </w:rPr>
        <w:t>В этом деле трибунал использовал</w:t>
      </w:r>
      <w:r w:rsidRPr="001B3EE7">
        <w:rPr>
          <w:rFonts w:cs="Arial"/>
          <w:i/>
          <w:szCs w:val="20"/>
          <w:lang w:val="ru-RU"/>
        </w:rPr>
        <w:t xml:space="preserve"> </w:t>
      </w:r>
      <w:r w:rsidRPr="001B3EE7">
        <w:rPr>
          <w:rFonts w:cs="Arial"/>
          <w:szCs w:val="20"/>
          <w:lang w:val="ru-RU"/>
        </w:rPr>
        <w:t xml:space="preserve">только два признака инвестиций – регулярность получения прибыли и принятие инвестором риска. Проверив спорной актив на соответствие этим признакам, трибунал признал его инвестицией. При этом трибунал указал, что, несмотря на </w:t>
      </w:r>
      <w:proofErr w:type="gramStart"/>
      <w:r w:rsidRPr="001B3EE7">
        <w:rPr>
          <w:rFonts w:cs="Arial"/>
          <w:szCs w:val="20"/>
          <w:lang w:val="ru-RU"/>
        </w:rPr>
        <w:t>то</w:t>
      </w:r>
      <w:proofErr w:type="gramEnd"/>
      <w:r w:rsidRPr="001B3EE7">
        <w:rPr>
          <w:rFonts w:cs="Arial"/>
          <w:szCs w:val="20"/>
          <w:lang w:val="ru-RU"/>
        </w:rPr>
        <w:t xml:space="preserve"> что эти признаки характерны для большинства инвестиций, они не являются формальными условиями наличия инвестиции по смыслу Вашингтонской конвенции. </w:t>
      </w:r>
    </w:p>
    <w:p w:rsidR="000934FA" w:rsidRDefault="000934FA" w:rsidP="000934FA">
      <w:pPr>
        <w:jc w:val="both"/>
        <w:rPr>
          <w:rFonts w:cs="Arial"/>
          <w:szCs w:val="20"/>
          <w:lang w:val="ru-RU"/>
        </w:rPr>
      </w:pPr>
      <w:r w:rsidRPr="001B3EE7">
        <w:rPr>
          <w:rFonts w:cs="Arial"/>
          <w:szCs w:val="20"/>
          <w:lang w:val="ru-RU"/>
        </w:rPr>
        <w:t xml:space="preserve">Подводя итог, можно сделать вывод, что </w:t>
      </w:r>
      <w:r w:rsidRPr="00C77B23">
        <w:rPr>
          <w:rFonts w:cs="Arial"/>
          <w:szCs w:val="20"/>
          <w:lang w:val="ru-RU"/>
        </w:rPr>
        <w:t xml:space="preserve">основное назначение теста </w:t>
      </w:r>
      <w:proofErr w:type="spellStart"/>
      <w:r w:rsidRPr="00C77B23">
        <w:rPr>
          <w:rFonts w:cs="Arial"/>
          <w:szCs w:val="20"/>
          <w:lang w:val="ru-RU"/>
        </w:rPr>
        <w:t>Салини</w:t>
      </w:r>
      <w:proofErr w:type="spellEnd"/>
      <w:r>
        <w:rPr>
          <w:rFonts w:cs="Arial"/>
          <w:szCs w:val="20"/>
          <w:lang w:val="ru-RU"/>
        </w:rPr>
        <w:t xml:space="preserve"> заключается</w:t>
      </w:r>
      <w:r w:rsidRPr="00C77B23">
        <w:rPr>
          <w:rFonts w:cs="Arial"/>
          <w:szCs w:val="20"/>
          <w:lang w:val="ru-RU"/>
        </w:rPr>
        <w:t xml:space="preserve"> в том, чтобы разграничить обязательства по обычным коммерческим договорам и собственно инвестиции. Когда такое разграничение можно провести, опираясь лишь на само определение «инвестиций», то необходимости в </w:t>
      </w:r>
      <w:r w:rsidRPr="00C77B23">
        <w:rPr>
          <w:rFonts w:cs="Arial"/>
          <w:szCs w:val="20"/>
          <w:lang w:val="ru-RU"/>
        </w:rPr>
        <w:lastRenderedPageBreak/>
        <w:t xml:space="preserve">этом тесте нет. </w:t>
      </w:r>
      <w:r>
        <w:rPr>
          <w:rFonts w:cs="Arial"/>
          <w:szCs w:val="20"/>
          <w:lang w:val="ru-RU"/>
        </w:rPr>
        <w:t>Следует отметить, что о</w:t>
      </w:r>
      <w:r w:rsidRPr="00C77B23">
        <w:rPr>
          <w:rFonts w:cs="Arial"/>
          <w:szCs w:val="20"/>
          <w:lang w:val="ru-RU"/>
        </w:rPr>
        <w:t>пределение</w:t>
      </w:r>
      <w:r>
        <w:rPr>
          <w:rFonts w:cs="Arial"/>
          <w:szCs w:val="20"/>
          <w:lang w:val="ru-RU"/>
        </w:rPr>
        <w:t xml:space="preserve"> </w:t>
      </w:r>
      <w:r w:rsidRPr="00C77B23">
        <w:rPr>
          <w:rFonts w:cs="Arial"/>
          <w:szCs w:val="20"/>
          <w:lang w:val="ru-RU"/>
        </w:rPr>
        <w:t>«инвестиций», предусмотренное в П</w:t>
      </w:r>
      <w:r>
        <w:rPr>
          <w:rFonts w:cs="Arial"/>
          <w:szCs w:val="20"/>
          <w:lang w:val="ru-RU"/>
        </w:rPr>
        <w:t>редпринимательском кодексе РК</w:t>
      </w:r>
      <w:r w:rsidRPr="00C77B23">
        <w:rPr>
          <w:rFonts w:cs="Arial"/>
          <w:szCs w:val="20"/>
          <w:lang w:val="ru-RU"/>
        </w:rPr>
        <w:t xml:space="preserve">, позволяет </w:t>
      </w:r>
      <w:r w:rsidRPr="008B3A22">
        <w:rPr>
          <w:rFonts w:cs="Arial"/>
          <w:szCs w:val="20"/>
          <w:lang w:val="ru-RU"/>
        </w:rPr>
        <w:t>разграничить обязательства по обычным коммерческим договорам и собственно инвестиции</w:t>
      </w:r>
      <w:r w:rsidRPr="00C77B23">
        <w:rPr>
          <w:rFonts w:cs="Arial"/>
          <w:szCs w:val="20"/>
          <w:lang w:val="ru-RU"/>
        </w:rPr>
        <w:t xml:space="preserve">. </w:t>
      </w:r>
      <w:r>
        <w:rPr>
          <w:rFonts w:cs="Arial"/>
          <w:szCs w:val="20"/>
          <w:lang w:val="ru-RU"/>
        </w:rPr>
        <w:t xml:space="preserve">Поэтому </w:t>
      </w:r>
      <w:r w:rsidRPr="00786C6E">
        <w:rPr>
          <w:rFonts w:cs="Arial"/>
          <w:szCs w:val="20"/>
          <w:lang w:val="ru-RU"/>
        </w:rPr>
        <w:t>для цели определения компетенции</w:t>
      </w:r>
      <w:r>
        <w:rPr>
          <w:rFonts w:cs="Arial"/>
          <w:szCs w:val="20"/>
          <w:lang w:val="ru-RU"/>
        </w:rPr>
        <w:t xml:space="preserve"> Верховного Суда РК и суда города Астаны в отношении споров, вытекающих из нарушений инвестиционного контракта, никакой надобности в применении этого теста</w:t>
      </w:r>
      <w:r w:rsidRPr="00786C6E">
        <w:rPr>
          <w:rFonts w:cs="Arial"/>
          <w:szCs w:val="20"/>
          <w:lang w:val="ru-RU"/>
        </w:rPr>
        <w:t xml:space="preserve"> </w:t>
      </w:r>
      <w:r>
        <w:rPr>
          <w:rFonts w:cs="Arial"/>
          <w:szCs w:val="20"/>
          <w:lang w:val="ru-RU"/>
        </w:rPr>
        <w:t xml:space="preserve">нет. </w:t>
      </w:r>
    </w:p>
    <w:p w:rsidR="000934FA" w:rsidRPr="001B3EE7" w:rsidRDefault="000934FA" w:rsidP="000934FA">
      <w:pPr>
        <w:jc w:val="both"/>
        <w:rPr>
          <w:rFonts w:cs="Arial"/>
          <w:szCs w:val="20"/>
          <w:lang w:val="ru-RU"/>
        </w:rPr>
      </w:pPr>
      <w:r w:rsidRPr="00C77B23">
        <w:rPr>
          <w:rFonts w:cs="Arial"/>
          <w:szCs w:val="20"/>
          <w:lang w:val="ru-RU"/>
        </w:rPr>
        <w:t>Кроме того,</w:t>
      </w:r>
      <w:r>
        <w:rPr>
          <w:rFonts w:cs="Arial"/>
          <w:szCs w:val="20"/>
          <w:lang w:val="ru-RU"/>
        </w:rPr>
        <w:t xml:space="preserve"> из анализа практики </w:t>
      </w:r>
      <w:r w:rsidRPr="00C77B23">
        <w:rPr>
          <w:rFonts w:cs="Arial"/>
          <w:szCs w:val="20"/>
          <w:lang w:val="ru-RU"/>
        </w:rPr>
        <w:t>применения трибуналами тест</w:t>
      </w:r>
      <w:r>
        <w:rPr>
          <w:rFonts w:cs="Arial"/>
          <w:szCs w:val="20"/>
          <w:lang w:val="ru-RU"/>
        </w:rPr>
        <w:t>а</w:t>
      </w:r>
      <w:r w:rsidRPr="00C77B23">
        <w:rPr>
          <w:rFonts w:cs="Arial"/>
          <w:szCs w:val="20"/>
          <w:lang w:val="ru-RU"/>
        </w:rPr>
        <w:t xml:space="preserve"> </w:t>
      </w:r>
      <w:proofErr w:type="spellStart"/>
      <w:r w:rsidRPr="00C77B23">
        <w:rPr>
          <w:rFonts w:cs="Arial"/>
          <w:szCs w:val="20"/>
          <w:lang w:val="ru-RU"/>
        </w:rPr>
        <w:t>Салини</w:t>
      </w:r>
      <w:proofErr w:type="spellEnd"/>
      <w:r w:rsidRPr="00C77B23">
        <w:rPr>
          <w:rFonts w:cs="Arial"/>
          <w:szCs w:val="20"/>
          <w:lang w:val="ru-RU"/>
        </w:rPr>
        <w:t>,</w:t>
      </w:r>
      <w:r>
        <w:rPr>
          <w:rFonts w:cs="Arial"/>
          <w:szCs w:val="20"/>
          <w:lang w:val="ru-RU"/>
        </w:rPr>
        <w:t xml:space="preserve"> можно сделать вывод, что эта практика далеко не единообразна.  И</w:t>
      </w:r>
      <w:r w:rsidRPr="001B3EE7">
        <w:rPr>
          <w:rFonts w:cs="Arial"/>
          <w:szCs w:val="20"/>
          <w:lang w:val="ru-RU"/>
        </w:rPr>
        <w:t xml:space="preserve">спользование трибуналами </w:t>
      </w:r>
      <w:r w:rsidRPr="00C77B23">
        <w:rPr>
          <w:rFonts w:cs="Arial"/>
          <w:szCs w:val="20"/>
          <w:lang w:val="ru-RU"/>
        </w:rPr>
        <w:t xml:space="preserve">признаков инвестиций, известных как тест </w:t>
      </w:r>
      <w:proofErr w:type="spellStart"/>
      <w:r w:rsidRPr="00C77B23">
        <w:rPr>
          <w:rFonts w:cs="Arial"/>
          <w:szCs w:val="20"/>
          <w:lang w:val="ru-RU"/>
        </w:rPr>
        <w:t>Салини</w:t>
      </w:r>
      <w:proofErr w:type="spellEnd"/>
      <w:r w:rsidRPr="00C77B23">
        <w:rPr>
          <w:rFonts w:cs="Arial"/>
          <w:szCs w:val="20"/>
          <w:lang w:val="ru-RU"/>
        </w:rPr>
        <w:t xml:space="preserve">, </w:t>
      </w:r>
      <w:r w:rsidRPr="001B3EE7">
        <w:rPr>
          <w:rFonts w:cs="Arial"/>
          <w:szCs w:val="20"/>
          <w:lang w:val="ru-RU"/>
        </w:rPr>
        <w:t>не вносит ясности и предсказуемости в определение предметной компетенции трибуналов по инвестиционным спорам. В одних случаях, трибуналы анализируют спорный актив на соответствие всем названным признакам инвестиций, в других - на соответствие лишь отдельным из этих признаков.</w:t>
      </w:r>
      <w:r>
        <w:rPr>
          <w:rFonts w:cs="Arial"/>
          <w:szCs w:val="20"/>
          <w:lang w:val="ru-RU"/>
        </w:rPr>
        <w:t xml:space="preserve"> </w:t>
      </w:r>
      <w:r w:rsidRPr="001B3EE7">
        <w:rPr>
          <w:rFonts w:cs="Arial"/>
          <w:szCs w:val="20"/>
          <w:lang w:val="ru-RU"/>
        </w:rPr>
        <w:t>В этой связи, мы считаем, что использование этих признаков в практике судов</w:t>
      </w:r>
      <w:r>
        <w:rPr>
          <w:rFonts w:cs="Arial"/>
          <w:szCs w:val="20"/>
          <w:lang w:val="ru-RU"/>
        </w:rPr>
        <w:t xml:space="preserve"> республики</w:t>
      </w:r>
      <w:r w:rsidRPr="001B3EE7">
        <w:rPr>
          <w:rFonts w:cs="Arial"/>
          <w:szCs w:val="20"/>
          <w:lang w:val="ru-RU"/>
        </w:rPr>
        <w:t xml:space="preserve"> также не будет вносить ясности в вопрос о том, что считать инвестицией. </w:t>
      </w:r>
      <w:r>
        <w:rPr>
          <w:rFonts w:cs="Arial"/>
          <w:szCs w:val="20"/>
          <w:lang w:val="ru-RU"/>
        </w:rPr>
        <w:t>Ко всему прочему</w:t>
      </w:r>
      <w:r w:rsidRPr="001B3EE7">
        <w:rPr>
          <w:rFonts w:cs="Arial"/>
          <w:szCs w:val="20"/>
          <w:lang w:val="ru-RU"/>
        </w:rPr>
        <w:t xml:space="preserve">, </w:t>
      </w:r>
      <w:r>
        <w:rPr>
          <w:rFonts w:cs="Arial"/>
          <w:szCs w:val="20"/>
          <w:lang w:val="ru-RU"/>
        </w:rPr>
        <w:t xml:space="preserve">данные признаки инвестиций </w:t>
      </w:r>
      <w:r w:rsidRPr="00FB34B6">
        <w:rPr>
          <w:rFonts w:cs="Arial"/>
          <w:szCs w:val="20"/>
          <w:lang w:val="ru-RU"/>
        </w:rPr>
        <w:t xml:space="preserve">не закреплены ни в одном </w:t>
      </w:r>
      <w:proofErr w:type="spellStart"/>
      <w:r w:rsidRPr="00FB34B6">
        <w:rPr>
          <w:rFonts w:cs="Arial"/>
          <w:szCs w:val="20"/>
          <w:lang w:val="ru-RU"/>
        </w:rPr>
        <w:t>ДИДе</w:t>
      </w:r>
      <w:proofErr w:type="spellEnd"/>
      <w:r w:rsidRPr="00FB34B6">
        <w:rPr>
          <w:rFonts w:cs="Arial"/>
          <w:szCs w:val="20"/>
          <w:lang w:val="ru-RU"/>
        </w:rPr>
        <w:t xml:space="preserve"> Республики Казахстан. За  исключением одного (значимость инвестиций для развития принимающего государства) </w:t>
      </w:r>
      <w:r>
        <w:rPr>
          <w:rFonts w:cs="Arial"/>
          <w:szCs w:val="20"/>
          <w:lang w:val="ru-RU"/>
        </w:rPr>
        <w:t>эти</w:t>
      </w:r>
      <w:r w:rsidRPr="00FB34B6">
        <w:rPr>
          <w:rFonts w:cs="Arial"/>
          <w:szCs w:val="20"/>
          <w:lang w:val="ru-RU"/>
        </w:rPr>
        <w:t xml:space="preserve"> признаки не имеют выражения в международных соглашениях, их также нельзя вывести из текста этих соглашений. Поэтому оснований для их применения </w:t>
      </w:r>
      <w:r>
        <w:rPr>
          <w:rFonts w:cs="Arial"/>
          <w:szCs w:val="20"/>
          <w:lang w:val="ru-RU"/>
        </w:rPr>
        <w:t>судами республики нет</w:t>
      </w:r>
      <w:r w:rsidRPr="00FB34B6">
        <w:rPr>
          <w:rFonts w:cs="Arial"/>
          <w:szCs w:val="20"/>
          <w:lang w:val="ru-RU"/>
        </w:rPr>
        <w:t>, даже если на рассмотрение эт</w:t>
      </w:r>
      <w:r>
        <w:rPr>
          <w:rFonts w:cs="Arial"/>
          <w:szCs w:val="20"/>
          <w:lang w:val="ru-RU"/>
        </w:rPr>
        <w:t>их</w:t>
      </w:r>
      <w:r w:rsidRPr="00FB34B6">
        <w:rPr>
          <w:rFonts w:cs="Arial"/>
          <w:szCs w:val="20"/>
          <w:lang w:val="ru-RU"/>
        </w:rPr>
        <w:t xml:space="preserve"> суд</w:t>
      </w:r>
      <w:r>
        <w:rPr>
          <w:rFonts w:cs="Arial"/>
          <w:szCs w:val="20"/>
          <w:lang w:val="ru-RU"/>
        </w:rPr>
        <w:t>ов</w:t>
      </w:r>
      <w:r w:rsidRPr="00FB34B6">
        <w:rPr>
          <w:rFonts w:cs="Arial"/>
          <w:szCs w:val="20"/>
          <w:lang w:val="ru-RU"/>
        </w:rPr>
        <w:t xml:space="preserve"> будет передан спор, вытекающий из нарушения стандартов </w:t>
      </w:r>
      <w:proofErr w:type="spellStart"/>
      <w:r w:rsidRPr="00FB34B6">
        <w:rPr>
          <w:rFonts w:cs="Arial"/>
          <w:szCs w:val="20"/>
          <w:lang w:val="ru-RU"/>
        </w:rPr>
        <w:t>ДИДа</w:t>
      </w:r>
      <w:proofErr w:type="spellEnd"/>
      <w:r w:rsidRPr="00FB34B6">
        <w:rPr>
          <w:rFonts w:cs="Arial"/>
          <w:szCs w:val="20"/>
          <w:lang w:val="ru-RU"/>
        </w:rPr>
        <w:t>.</w:t>
      </w:r>
      <w:r>
        <w:rPr>
          <w:rFonts w:cs="Arial"/>
          <w:szCs w:val="20"/>
          <w:lang w:val="ru-RU"/>
        </w:rPr>
        <w:t xml:space="preserve"> </w:t>
      </w:r>
      <w:r w:rsidRPr="00FB34B6">
        <w:rPr>
          <w:rFonts w:cs="Arial"/>
          <w:szCs w:val="20"/>
          <w:lang w:val="ru-RU"/>
        </w:rPr>
        <w:t>Решения трибуналов, которые применяли этот тест при разрешении споров, также не могут выступать основаниями для применения этого теста судами республики в силу очевидных причин (отсутствие у решения</w:t>
      </w:r>
      <w:r>
        <w:rPr>
          <w:rFonts w:cs="Arial"/>
          <w:szCs w:val="20"/>
          <w:lang w:val="ru-RU"/>
        </w:rPr>
        <w:t xml:space="preserve"> трибунала</w:t>
      </w:r>
      <w:r w:rsidRPr="00FB34B6">
        <w:rPr>
          <w:rFonts w:cs="Arial"/>
          <w:szCs w:val="20"/>
          <w:lang w:val="ru-RU"/>
        </w:rPr>
        <w:t xml:space="preserve"> силы прецедента и отсутствие </w:t>
      </w:r>
      <w:r>
        <w:rPr>
          <w:rFonts w:cs="Arial"/>
          <w:szCs w:val="20"/>
          <w:lang w:val="ru-RU"/>
        </w:rPr>
        <w:t>прецедента в числе источников правового регулирования).</w:t>
      </w:r>
    </w:p>
    <w:p w:rsidR="000934FA" w:rsidRPr="00AC38C4" w:rsidRDefault="000934FA" w:rsidP="000934FA">
      <w:pPr>
        <w:pStyle w:val="a"/>
        <w:rPr>
          <w:b/>
          <w:lang w:val="ru-RU"/>
        </w:rPr>
      </w:pPr>
      <w:r w:rsidRPr="00AC38C4">
        <w:rPr>
          <w:b/>
          <w:lang w:val="ru-RU"/>
        </w:rPr>
        <w:t>Компетенция инвестиционного трибунала в отношении споров по контракту</w:t>
      </w:r>
    </w:p>
    <w:p w:rsidR="000934FA" w:rsidRDefault="000934FA" w:rsidP="000934FA">
      <w:pPr>
        <w:jc w:val="both"/>
        <w:rPr>
          <w:lang w:val="ru-RU"/>
        </w:rPr>
      </w:pPr>
      <w:r>
        <w:rPr>
          <w:lang w:val="ru-RU"/>
        </w:rPr>
        <w:t>Как указано выше, в</w:t>
      </w:r>
      <w:r w:rsidRPr="00AC38C4">
        <w:rPr>
          <w:lang w:val="ru-RU"/>
        </w:rPr>
        <w:t xml:space="preserve"> зависимости от природы обязательств, которые принимает на себя государство в отношении инвестици</w:t>
      </w:r>
      <w:r>
        <w:rPr>
          <w:lang w:val="ru-RU"/>
        </w:rPr>
        <w:t>й</w:t>
      </w:r>
      <w:r w:rsidRPr="00AC38C4">
        <w:rPr>
          <w:lang w:val="ru-RU"/>
        </w:rPr>
        <w:t xml:space="preserve">, инвестиционные споры между инвестором и принимающим государством принято разделять на споры, вытекающие из нарушений инвестиционного контракта, и споры, вытекающие из нарушений республикой стандартов </w:t>
      </w:r>
      <w:proofErr w:type="spellStart"/>
      <w:r w:rsidRPr="00AC38C4">
        <w:rPr>
          <w:lang w:val="ru-RU"/>
        </w:rPr>
        <w:t>ДИДа</w:t>
      </w:r>
      <w:proofErr w:type="spellEnd"/>
      <w:r w:rsidRPr="00AC38C4">
        <w:rPr>
          <w:lang w:val="ru-RU"/>
        </w:rPr>
        <w:t xml:space="preserve">. </w:t>
      </w:r>
    </w:p>
    <w:p w:rsidR="000934FA" w:rsidRDefault="000934FA" w:rsidP="000934FA">
      <w:pPr>
        <w:jc w:val="both"/>
        <w:rPr>
          <w:lang w:val="ru-RU"/>
        </w:rPr>
      </w:pPr>
      <w:r w:rsidRPr="00B839C1">
        <w:rPr>
          <w:lang w:val="ru-RU"/>
        </w:rPr>
        <w:t>Споры, вытекающие из нарушений инвестиционного контракта, разрешаются в арбитражах, определяемых соглашением сторон («коммерческий арбитраж»)</w:t>
      </w:r>
      <w:r>
        <w:rPr>
          <w:lang w:val="ru-RU"/>
        </w:rPr>
        <w:t>,</w:t>
      </w:r>
      <w:r w:rsidRPr="00B839C1">
        <w:rPr>
          <w:lang w:val="ru-RU"/>
        </w:rPr>
        <w:t xml:space="preserve"> или в судах </w:t>
      </w:r>
      <w:r>
        <w:rPr>
          <w:lang w:val="ru-RU"/>
        </w:rPr>
        <w:t>республики, определяемых в соответствии  с ее процессуальным законодательством. Согласно статьям</w:t>
      </w:r>
      <w:r w:rsidRPr="00B839C1">
        <w:rPr>
          <w:lang w:val="ru-RU"/>
        </w:rPr>
        <w:t xml:space="preserve"> 27 и 28 Гражданского процессуального кодекса РК </w:t>
      </w:r>
      <w:r>
        <w:rPr>
          <w:lang w:val="ru-RU"/>
        </w:rPr>
        <w:t>(«ГПК РК») с</w:t>
      </w:r>
      <w:r w:rsidRPr="00B839C1">
        <w:rPr>
          <w:lang w:val="ru-RU"/>
        </w:rPr>
        <w:t xml:space="preserve">поры, вытекающие из нарушений инвестиционного контракта, </w:t>
      </w:r>
      <w:r>
        <w:rPr>
          <w:lang w:val="ru-RU"/>
        </w:rPr>
        <w:t>отнесены к компетенции</w:t>
      </w:r>
      <w:r w:rsidRPr="00B839C1">
        <w:rPr>
          <w:lang w:val="ru-RU"/>
        </w:rPr>
        <w:t xml:space="preserve"> Верховного Суда</w:t>
      </w:r>
      <w:r>
        <w:rPr>
          <w:lang w:val="ru-RU"/>
        </w:rPr>
        <w:t xml:space="preserve"> РК</w:t>
      </w:r>
      <w:r w:rsidRPr="00B839C1">
        <w:rPr>
          <w:lang w:val="ru-RU"/>
        </w:rPr>
        <w:t xml:space="preserve"> и суда города Астаны. Споры, вытекающие из нарушений стандартов </w:t>
      </w:r>
      <w:proofErr w:type="spellStart"/>
      <w:r w:rsidRPr="00B839C1">
        <w:rPr>
          <w:lang w:val="ru-RU"/>
        </w:rPr>
        <w:t>ДИДа</w:t>
      </w:r>
      <w:proofErr w:type="spellEnd"/>
      <w:r w:rsidRPr="00B839C1">
        <w:rPr>
          <w:lang w:val="ru-RU"/>
        </w:rPr>
        <w:t xml:space="preserve">, могут </w:t>
      </w:r>
      <w:r>
        <w:rPr>
          <w:lang w:val="ru-RU"/>
        </w:rPr>
        <w:t>быть переданы на рассмотрение в</w:t>
      </w:r>
      <w:r w:rsidRPr="00B839C1">
        <w:rPr>
          <w:lang w:val="ru-RU"/>
        </w:rPr>
        <w:t xml:space="preserve"> любо</w:t>
      </w:r>
      <w:r>
        <w:rPr>
          <w:lang w:val="ru-RU"/>
        </w:rPr>
        <w:t>й форум</w:t>
      </w:r>
      <w:r w:rsidRPr="00B839C1">
        <w:rPr>
          <w:lang w:val="ru-RU"/>
        </w:rPr>
        <w:t>, предусмотренн</w:t>
      </w:r>
      <w:r>
        <w:rPr>
          <w:lang w:val="ru-RU"/>
        </w:rPr>
        <w:t>ый</w:t>
      </w:r>
      <w:r w:rsidRPr="00B839C1">
        <w:rPr>
          <w:lang w:val="ru-RU"/>
        </w:rPr>
        <w:t xml:space="preserve"> положением </w:t>
      </w:r>
      <w:proofErr w:type="spellStart"/>
      <w:r w:rsidRPr="00B839C1">
        <w:rPr>
          <w:lang w:val="ru-RU"/>
        </w:rPr>
        <w:t>ДИДа</w:t>
      </w:r>
      <w:proofErr w:type="spellEnd"/>
      <w:r w:rsidRPr="00B839C1">
        <w:rPr>
          <w:lang w:val="ru-RU"/>
        </w:rPr>
        <w:t xml:space="preserve"> о разрешении спора. В большинстве случаев эти положения </w:t>
      </w:r>
      <w:proofErr w:type="spellStart"/>
      <w:r w:rsidRPr="00B839C1">
        <w:rPr>
          <w:lang w:val="ru-RU"/>
        </w:rPr>
        <w:t>ДИДов</w:t>
      </w:r>
      <w:proofErr w:type="spellEnd"/>
      <w:r w:rsidRPr="00B839C1">
        <w:rPr>
          <w:lang w:val="ru-RU"/>
        </w:rPr>
        <w:t xml:space="preserve"> предусматривают альтернативу между трибунал</w:t>
      </w:r>
      <w:r>
        <w:rPr>
          <w:lang w:val="ru-RU"/>
        </w:rPr>
        <w:t>ом</w:t>
      </w:r>
      <w:r w:rsidRPr="00B839C1">
        <w:rPr>
          <w:lang w:val="ru-RU"/>
        </w:rPr>
        <w:t xml:space="preserve"> и судом принимающего государства.</w:t>
      </w:r>
      <w:r>
        <w:rPr>
          <w:lang w:val="ru-RU"/>
        </w:rPr>
        <w:t xml:space="preserve"> </w:t>
      </w:r>
    </w:p>
    <w:p w:rsidR="000934FA" w:rsidRDefault="000934FA" w:rsidP="000934FA">
      <w:pPr>
        <w:jc w:val="both"/>
        <w:rPr>
          <w:lang w:val="ru-RU"/>
        </w:rPr>
      </w:pPr>
      <w:r w:rsidRPr="007B676B">
        <w:rPr>
          <w:lang w:val="ru-RU"/>
        </w:rPr>
        <w:t>Таким образом, раздел</w:t>
      </w:r>
      <w:r>
        <w:rPr>
          <w:lang w:val="ru-RU"/>
        </w:rPr>
        <w:t>ение споров между инвестором и</w:t>
      </w:r>
      <w:r w:rsidRPr="007B676B">
        <w:rPr>
          <w:lang w:val="ru-RU"/>
        </w:rPr>
        <w:t xml:space="preserve"> государством на споры, вытекающие из нарушени</w:t>
      </w:r>
      <w:r>
        <w:rPr>
          <w:lang w:val="ru-RU"/>
        </w:rPr>
        <w:t xml:space="preserve">я </w:t>
      </w:r>
      <w:r w:rsidRPr="007B676B">
        <w:rPr>
          <w:lang w:val="ru-RU"/>
        </w:rPr>
        <w:t xml:space="preserve">стандартов </w:t>
      </w:r>
      <w:proofErr w:type="spellStart"/>
      <w:r w:rsidRPr="007B676B">
        <w:rPr>
          <w:lang w:val="ru-RU"/>
        </w:rPr>
        <w:t>ДИДа</w:t>
      </w:r>
      <w:proofErr w:type="spellEnd"/>
      <w:r w:rsidRPr="007B676B">
        <w:rPr>
          <w:lang w:val="ru-RU"/>
        </w:rPr>
        <w:t xml:space="preserve">, и споры, связанные с нарушением контракта, имеет </w:t>
      </w:r>
      <w:r>
        <w:rPr>
          <w:lang w:val="ru-RU"/>
        </w:rPr>
        <w:t xml:space="preserve">большое </w:t>
      </w:r>
      <w:r w:rsidRPr="007B676B">
        <w:rPr>
          <w:lang w:val="ru-RU"/>
        </w:rPr>
        <w:t xml:space="preserve">значение для определения компетенции </w:t>
      </w:r>
      <w:proofErr w:type="spellStart"/>
      <w:r w:rsidRPr="007B676B">
        <w:rPr>
          <w:lang w:val="ru-RU"/>
        </w:rPr>
        <w:t>юрисдикционного</w:t>
      </w:r>
      <w:proofErr w:type="spellEnd"/>
      <w:r w:rsidRPr="007B676B">
        <w:rPr>
          <w:lang w:val="ru-RU"/>
        </w:rPr>
        <w:t xml:space="preserve"> органа.</w:t>
      </w:r>
      <w:r>
        <w:rPr>
          <w:lang w:val="ru-RU"/>
        </w:rPr>
        <w:t xml:space="preserve"> Если суды республики вправе рассматривать оба указанных вида </w:t>
      </w:r>
      <w:r w:rsidRPr="003D7045">
        <w:rPr>
          <w:lang w:val="ru-RU"/>
        </w:rPr>
        <w:t>споров между инвестором и государством</w:t>
      </w:r>
      <w:r>
        <w:rPr>
          <w:lang w:val="ru-RU"/>
        </w:rPr>
        <w:t xml:space="preserve">, то трибунал, как правило, вправе рассматривать только споры, вытекающие из нарушения стандартов </w:t>
      </w:r>
      <w:proofErr w:type="spellStart"/>
      <w:r>
        <w:rPr>
          <w:lang w:val="ru-RU"/>
        </w:rPr>
        <w:t>ДИДа</w:t>
      </w:r>
      <w:proofErr w:type="spellEnd"/>
      <w:r>
        <w:rPr>
          <w:lang w:val="ru-RU"/>
        </w:rPr>
        <w:t xml:space="preserve">.  </w:t>
      </w:r>
    </w:p>
    <w:p w:rsidR="000934FA" w:rsidRDefault="000934FA" w:rsidP="000934FA">
      <w:pPr>
        <w:jc w:val="both"/>
        <w:rPr>
          <w:lang w:val="ru-RU"/>
        </w:rPr>
      </w:pPr>
      <w:r>
        <w:rPr>
          <w:lang w:val="ru-RU"/>
        </w:rPr>
        <w:lastRenderedPageBreak/>
        <w:t xml:space="preserve">Делая отступление от вопроса компетенции, следует отметить, что разделение </w:t>
      </w:r>
      <w:r w:rsidRPr="00AA14D6">
        <w:rPr>
          <w:lang w:val="ru-RU"/>
        </w:rPr>
        <w:t xml:space="preserve">споров между инвестором и государством </w:t>
      </w:r>
      <w:r>
        <w:rPr>
          <w:lang w:val="ru-RU"/>
        </w:rPr>
        <w:t>на два указанных вида имеет значение не только для определения компетенции форума, но также для определения</w:t>
      </w:r>
      <w:r w:rsidRPr="00581707">
        <w:rPr>
          <w:lang w:val="ru-RU"/>
        </w:rPr>
        <w:t xml:space="preserve"> </w:t>
      </w:r>
      <w:r w:rsidRPr="007B676B">
        <w:rPr>
          <w:lang w:val="ru-RU"/>
        </w:rPr>
        <w:t>права, применимого при разрешении этих споров.</w:t>
      </w:r>
      <w:r>
        <w:rPr>
          <w:lang w:val="ru-RU"/>
        </w:rPr>
        <w:t xml:space="preserve"> </w:t>
      </w:r>
      <w:r w:rsidRPr="007E7344">
        <w:rPr>
          <w:lang w:val="ru-RU"/>
        </w:rPr>
        <w:t>Согласно п</w:t>
      </w:r>
      <w:r>
        <w:rPr>
          <w:lang w:val="ru-RU"/>
        </w:rPr>
        <w:t>ункту</w:t>
      </w:r>
      <w:r w:rsidRPr="007E7344">
        <w:rPr>
          <w:lang w:val="ru-RU"/>
        </w:rPr>
        <w:t xml:space="preserve"> 1 ст</w:t>
      </w:r>
      <w:r>
        <w:rPr>
          <w:lang w:val="ru-RU"/>
        </w:rPr>
        <w:t>атьи</w:t>
      </w:r>
      <w:r w:rsidRPr="007E7344">
        <w:rPr>
          <w:lang w:val="ru-RU"/>
        </w:rPr>
        <w:t xml:space="preserve"> 225 и п</w:t>
      </w:r>
      <w:r>
        <w:rPr>
          <w:lang w:val="ru-RU"/>
        </w:rPr>
        <w:t>ункту</w:t>
      </w:r>
      <w:r w:rsidRPr="007E7344">
        <w:rPr>
          <w:lang w:val="ru-RU"/>
        </w:rPr>
        <w:t xml:space="preserve"> 5 ст</w:t>
      </w:r>
      <w:r>
        <w:rPr>
          <w:lang w:val="ru-RU"/>
        </w:rPr>
        <w:t xml:space="preserve">атьи </w:t>
      </w:r>
      <w:r w:rsidRPr="007E7344">
        <w:rPr>
          <w:lang w:val="ru-RU"/>
        </w:rPr>
        <w:t xml:space="preserve">226 ГПК РК суд самостоятельно определяют, какие нормы права подлежат применению к спорным правоотношениям сторон. В этой связи, </w:t>
      </w:r>
      <w:r>
        <w:rPr>
          <w:lang w:val="ru-RU"/>
        </w:rPr>
        <w:t>при разрешении</w:t>
      </w:r>
      <w:r w:rsidRPr="007E7344">
        <w:rPr>
          <w:lang w:val="ru-RU"/>
        </w:rPr>
        <w:t xml:space="preserve"> </w:t>
      </w:r>
      <w:r>
        <w:rPr>
          <w:lang w:val="ru-RU"/>
        </w:rPr>
        <w:t>спора между иностранным инвестором и государством</w:t>
      </w:r>
      <w:r w:rsidRPr="007E7344">
        <w:rPr>
          <w:lang w:val="ru-RU"/>
        </w:rPr>
        <w:t xml:space="preserve"> суд вправе применять</w:t>
      </w:r>
      <w:r>
        <w:rPr>
          <w:lang w:val="ru-RU"/>
        </w:rPr>
        <w:t xml:space="preserve"> положения </w:t>
      </w:r>
      <w:proofErr w:type="spellStart"/>
      <w:r>
        <w:rPr>
          <w:lang w:val="ru-RU"/>
        </w:rPr>
        <w:t>ДИДа</w:t>
      </w:r>
      <w:proofErr w:type="spellEnd"/>
      <w:r w:rsidRPr="007E7344">
        <w:rPr>
          <w:lang w:val="ru-RU"/>
        </w:rPr>
        <w:t>, даже если стороны</w:t>
      </w:r>
      <w:r>
        <w:rPr>
          <w:lang w:val="ru-RU"/>
        </w:rPr>
        <w:t xml:space="preserve"> этого спора </w:t>
      </w:r>
      <w:r w:rsidRPr="007E7344">
        <w:rPr>
          <w:lang w:val="ru-RU"/>
        </w:rPr>
        <w:t>никак не ссылались на</w:t>
      </w:r>
      <w:r>
        <w:rPr>
          <w:lang w:val="ru-RU"/>
        </w:rPr>
        <w:t xml:space="preserve"> эти</w:t>
      </w:r>
      <w:r w:rsidRPr="007E7344">
        <w:rPr>
          <w:lang w:val="ru-RU"/>
        </w:rPr>
        <w:t xml:space="preserve"> положения </w:t>
      </w:r>
      <w:r>
        <w:rPr>
          <w:lang w:val="ru-RU"/>
        </w:rPr>
        <w:t>при</w:t>
      </w:r>
      <w:r w:rsidRPr="007E7344">
        <w:rPr>
          <w:lang w:val="ru-RU"/>
        </w:rPr>
        <w:t xml:space="preserve"> обосновани</w:t>
      </w:r>
      <w:r>
        <w:rPr>
          <w:lang w:val="ru-RU"/>
        </w:rPr>
        <w:t>и</w:t>
      </w:r>
      <w:r w:rsidRPr="007E7344">
        <w:rPr>
          <w:lang w:val="ru-RU"/>
        </w:rPr>
        <w:t xml:space="preserve"> своих требований и возражений. Вместе с тем, </w:t>
      </w:r>
      <w:r>
        <w:rPr>
          <w:lang w:val="ru-RU"/>
        </w:rPr>
        <w:t xml:space="preserve">при определении права, подлежащего применению при разрешении спора, </w:t>
      </w:r>
      <w:r w:rsidRPr="007E7344">
        <w:rPr>
          <w:lang w:val="ru-RU"/>
        </w:rPr>
        <w:t>суд должен оценить правовое</w:t>
      </w:r>
      <w:r>
        <w:rPr>
          <w:lang w:val="ru-RU"/>
        </w:rPr>
        <w:t xml:space="preserve"> </w:t>
      </w:r>
      <w:r w:rsidRPr="007E7344">
        <w:rPr>
          <w:lang w:val="ru-RU"/>
        </w:rPr>
        <w:t>основание иска</w:t>
      </w:r>
      <w:r>
        <w:rPr>
          <w:lang w:val="ru-RU"/>
        </w:rPr>
        <w:t xml:space="preserve"> и</w:t>
      </w:r>
      <w:r w:rsidRPr="007E7344">
        <w:rPr>
          <w:lang w:val="ru-RU"/>
        </w:rPr>
        <w:t xml:space="preserve"> обстоятельства, на которых </w:t>
      </w:r>
      <w:r>
        <w:rPr>
          <w:lang w:val="ru-RU"/>
        </w:rPr>
        <w:t>основаны исковые</w:t>
      </w:r>
      <w:r w:rsidRPr="007E7344">
        <w:rPr>
          <w:lang w:val="ru-RU"/>
        </w:rPr>
        <w:t xml:space="preserve"> требования</w:t>
      </w:r>
      <w:r>
        <w:rPr>
          <w:lang w:val="ru-RU"/>
        </w:rPr>
        <w:t xml:space="preserve"> иностранного инвестора</w:t>
      </w:r>
      <w:r w:rsidRPr="007E7344">
        <w:rPr>
          <w:lang w:val="ru-RU"/>
        </w:rPr>
        <w:t xml:space="preserve">. Если из этих обстоятельств не следует, что спор </w:t>
      </w:r>
      <w:r w:rsidRPr="00C41256">
        <w:rPr>
          <w:lang w:val="ru-RU"/>
        </w:rPr>
        <w:t>между инвестором и государством</w:t>
      </w:r>
      <w:r>
        <w:rPr>
          <w:lang w:val="ru-RU"/>
        </w:rPr>
        <w:t xml:space="preserve"> </w:t>
      </w:r>
      <w:r w:rsidRPr="007E7344">
        <w:rPr>
          <w:lang w:val="ru-RU"/>
        </w:rPr>
        <w:t xml:space="preserve">связан с нарушением стандартов </w:t>
      </w:r>
      <w:proofErr w:type="spellStart"/>
      <w:r w:rsidRPr="007E7344">
        <w:rPr>
          <w:lang w:val="ru-RU"/>
        </w:rPr>
        <w:t>ДИДа</w:t>
      </w:r>
      <w:proofErr w:type="spellEnd"/>
      <w:r w:rsidRPr="007E7344">
        <w:rPr>
          <w:lang w:val="ru-RU"/>
        </w:rPr>
        <w:t>, то при разрешении</w:t>
      </w:r>
      <w:r>
        <w:rPr>
          <w:lang w:val="ru-RU"/>
        </w:rPr>
        <w:t xml:space="preserve"> этого</w:t>
      </w:r>
      <w:r w:rsidRPr="007E7344">
        <w:rPr>
          <w:lang w:val="ru-RU"/>
        </w:rPr>
        <w:t xml:space="preserve"> спора положения </w:t>
      </w:r>
      <w:proofErr w:type="spellStart"/>
      <w:r>
        <w:rPr>
          <w:lang w:val="ru-RU"/>
        </w:rPr>
        <w:t>ДИДа</w:t>
      </w:r>
      <w:proofErr w:type="spellEnd"/>
      <w:r>
        <w:rPr>
          <w:lang w:val="ru-RU"/>
        </w:rPr>
        <w:t xml:space="preserve"> </w:t>
      </w:r>
      <w:r w:rsidRPr="007E7344">
        <w:rPr>
          <w:lang w:val="ru-RU"/>
        </w:rPr>
        <w:t>не подлежат применению</w:t>
      </w:r>
      <w:r w:rsidRPr="00275D5C">
        <w:rPr>
          <w:lang w:val="ru-RU"/>
        </w:rPr>
        <w:t xml:space="preserve">. В </w:t>
      </w:r>
      <w:r>
        <w:rPr>
          <w:lang w:val="ru-RU"/>
        </w:rPr>
        <w:t xml:space="preserve">указанном </w:t>
      </w:r>
      <w:r w:rsidRPr="00275D5C">
        <w:rPr>
          <w:lang w:val="ru-RU"/>
        </w:rPr>
        <w:t>случае, суду следует ограничиться национальным законодательством</w:t>
      </w:r>
      <w:r>
        <w:rPr>
          <w:lang w:val="ru-RU"/>
        </w:rPr>
        <w:t xml:space="preserve">, в том числе, установленными в нем понятиями </w:t>
      </w:r>
      <w:r w:rsidRPr="00275D5C">
        <w:rPr>
          <w:lang w:val="ru-RU"/>
        </w:rPr>
        <w:t>«инвестиция» или «инвестор»</w:t>
      </w:r>
      <w:r>
        <w:rPr>
          <w:lang w:val="ru-RU"/>
        </w:rPr>
        <w:t>. Е</w:t>
      </w:r>
      <w:r w:rsidRPr="00275D5C">
        <w:rPr>
          <w:lang w:val="ru-RU"/>
        </w:rPr>
        <w:t xml:space="preserve">сли спор никак не связан с нарушением стандартов </w:t>
      </w:r>
      <w:proofErr w:type="spellStart"/>
      <w:r w:rsidRPr="00275D5C">
        <w:rPr>
          <w:lang w:val="ru-RU"/>
        </w:rPr>
        <w:t>ДИДа</w:t>
      </w:r>
      <w:proofErr w:type="spellEnd"/>
      <w:r w:rsidRPr="00275D5C">
        <w:rPr>
          <w:lang w:val="ru-RU"/>
        </w:rPr>
        <w:t xml:space="preserve">, то </w:t>
      </w:r>
      <w:r>
        <w:rPr>
          <w:lang w:val="ru-RU"/>
        </w:rPr>
        <w:t xml:space="preserve">эти </w:t>
      </w:r>
      <w:r w:rsidRPr="00275D5C">
        <w:rPr>
          <w:lang w:val="ru-RU"/>
        </w:rPr>
        <w:t>понятия должно толковаться только в контексте законодательства</w:t>
      </w:r>
      <w:r>
        <w:rPr>
          <w:lang w:val="ru-RU"/>
        </w:rPr>
        <w:t xml:space="preserve"> республики</w:t>
      </w:r>
      <w:r w:rsidRPr="00275D5C">
        <w:rPr>
          <w:lang w:val="ru-RU"/>
        </w:rPr>
        <w:t>.</w:t>
      </w:r>
      <w:r>
        <w:rPr>
          <w:lang w:val="ru-RU"/>
        </w:rPr>
        <w:t xml:space="preserve"> Обращение к аналогичным понятиям, предусмотренным в </w:t>
      </w:r>
      <w:proofErr w:type="spellStart"/>
      <w:r>
        <w:rPr>
          <w:lang w:val="ru-RU"/>
        </w:rPr>
        <w:t>ДИДе</w:t>
      </w:r>
      <w:proofErr w:type="spellEnd"/>
      <w:r>
        <w:rPr>
          <w:lang w:val="ru-RU"/>
        </w:rPr>
        <w:t xml:space="preserve">, возможно, если спор вытекает из нарушения стандартов </w:t>
      </w:r>
      <w:proofErr w:type="spellStart"/>
      <w:r>
        <w:rPr>
          <w:lang w:val="ru-RU"/>
        </w:rPr>
        <w:t>ДИДа</w:t>
      </w:r>
      <w:proofErr w:type="spellEnd"/>
      <w:r>
        <w:rPr>
          <w:lang w:val="ru-RU"/>
        </w:rPr>
        <w:t xml:space="preserve">. </w:t>
      </w:r>
      <w:r w:rsidRPr="007E7344">
        <w:rPr>
          <w:lang w:val="ru-RU"/>
        </w:rPr>
        <w:t xml:space="preserve">Применение </w:t>
      </w:r>
      <w:proofErr w:type="spellStart"/>
      <w:r w:rsidRPr="007E7344">
        <w:rPr>
          <w:lang w:val="ru-RU"/>
        </w:rPr>
        <w:t>ДИДа</w:t>
      </w:r>
      <w:proofErr w:type="spellEnd"/>
      <w:r w:rsidRPr="007E7344">
        <w:rPr>
          <w:lang w:val="ru-RU"/>
        </w:rPr>
        <w:t>,</w:t>
      </w:r>
      <w:r>
        <w:rPr>
          <w:lang w:val="ru-RU"/>
        </w:rPr>
        <w:t xml:space="preserve"> </w:t>
      </w:r>
      <w:r w:rsidRPr="007E7344">
        <w:rPr>
          <w:lang w:val="ru-RU"/>
        </w:rPr>
        <w:t xml:space="preserve">не подлежащего применению к спорным правоотношениям, </w:t>
      </w:r>
      <w:r w:rsidRPr="00B854DE">
        <w:rPr>
          <w:lang w:val="ru-RU"/>
        </w:rPr>
        <w:t>будет нарушением или случаем неправильного применения норм материального права</w:t>
      </w:r>
      <w:r>
        <w:rPr>
          <w:lang w:val="ru-RU"/>
        </w:rPr>
        <w:t xml:space="preserve">, что влечет за собой отмену </w:t>
      </w:r>
      <w:r w:rsidRPr="007E7344">
        <w:rPr>
          <w:lang w:val="ru-RU"/>
        </w:rPr>
        <w:t>судебного акта.</w:t>
      </w:r>
      <w:r>
        <w:rPr>
          <w:lang w:val="ru-RU"/>
        </w:rPr>
        <w:t xml:space="preserve"> </w:t>
      </w:r>
      <w:r w:rsidRPr="00EB66F7">
        <w:rPr>
          <w:lang w:val="ru-RU"/>
        </w:rPr>
        <w:t>Кроме отмен</w:t>
      </w:r>
      <w:r>
        <w:rPr>
          <w:lang w:val="ru-RU"/>
        </w:rPr>
        <w:t xml:space="preserve">ы </w:t>
      </w:r>
      <w:r w:rsidRPr="00EB66F7">
        <w:rPr>
          <w:lang w:val="ru-RU"/>
        </w:rPr>
        <w:t xml:space="preserve">судебного акта, необоснованное применение </w:t>
      </w:r>
      <w:proofErr w:type="spellStart"/>
      <w:r w:rsidRPr="00EB66F7">
        <w:rPr>
          <w:lang w:val="ru-RU"/>
        </w:rPr>
        <w:t>ДИДа</w:t>
      </w:r>
      <w:proofErr w:type="spellEnd"/>
      <w:r w:rsidRPr="00EB66F7">
        <w:rPr>
          <w:lang w:val="ru-RU"/>
        </w:rPr>
        <w:t xml:space="preserve"> может </w:t>
      </w:r>
      <w:r>
        <w:rPr>
          <w:lang w:val="ru-RU"/>
        </w:rPr>
        <w:t>иметь другие н</w:t>
      </w:r>
      <w:r w:rsidRPr="00EB66F7">
        <w:rPr>
          <w:lang w:val="ru-RU"/>
        </w:rPr>
        <w:t>еблагоприятны</w:t>
      </w:r>
      <w:r>
        <w:rPr>
          <w:lang w:val="ru-RU"/>
        </w:rPr>
        <w:t>е</w:t>
      </w:r>
      <w:r w:rsidRPr="00EB66F7">
        <w:rPr>
          <w:lang w:val="ru-RU"/>
        </w:rPr>
        <w:t xml:space="preserve"> последствия</w:t>
      </w:r>
      <w:r>
        <w:rPr>
          <w:lang w:val="ru-RU"/>
        </w:rPr>
        <w:t>.</w:t>
      </w:r>
      <w:r w:rsidRPr="00581707">
        <w:rPr>
          <w:lang w:val="ru-RU"/>
        </w:rPr>
        <w:t xml:space="preserve"> </w:t>
      </w:r>
      <w:r w:rsidRPr="008A7518">
        <w:rPr>
          <w:lang w:val="ru-RU"/>
        </w:rPr>
        <w:t xml:space="preserve">Необоснованным применением </w:t>
      </w:r>
      <w:proofErr w:type="spellStart"/>
      <w:r w:rsidRPr="008A7518">
        <w:rPr>
          <w:lang w:val="ru-RU"/>
        </w:rPr>
        <w:t>ДИДа</w:t>
      </w:r>
      <w:proofErr w:type="spellEnd"/>
      <w:r>
        <w:rPr>
          <w:lang w:val="ru-RU"/>
        </w:rPr>
        <w:t xml:space="preserve"> суд может также невольно ограничить иностранного инвестора в его праве </w:t>
      </w:r>
      <w:r w:rsidRPr="008A7518">
        <w:rPr>
          <w:lang w:val="ru-RU"/>
        </w:rPr>
        <w:t>обратиться в трибунал</w:t>
      </w:r>
      <w:r>
        <w:rPr>
          <w:lang w:val="ru-RU"/>
        </w:rPr>
        <w:t>. Это возможно</w:t>
      </w:r>
      <w:r w:rsidRPr="008A7518">
        <w:rPr>
          <w:lang w:val="ru-RU"/>
        </w:rPr>
        <w:t>, если</w:t>
      </w:r>
      <w:r>
        <w:rPr>
          <w:lang w:val="ru-RU"/>
        </w:rPr>
        <w:t xml:space="preserve"> этот </w:t>
      </w:r>
      <w:r w:rsidRPr="008A7518">
        <w:rPr>
          <w:lang w:val="ru-RU"/>
        </w:rPr>
        <w:t>ДИД содержит оговорку – развилка на дороге, которая требует от инвестора сделать окончательный выбор между судом или трибуналом перед началом первого разбирательства по спору</w:t>
      </w:r>
      <w:r>
        <w:rPr>
          <w:lang w:val="ru-RU"/>
        </w:rPr>
        <w:t>, о чем подробнее будет сказано ниже</w:t>
      </w:r>
      <w:r w:rsidRPr="008A7518">
        <w:rPr>
          <w:lang w:val="ru-RU"/>
        </w:rPr>
        <w:t>.</w:t>
      </w:r>
    </w:p>
    <w:p w:rsidR="000934FA" w:rsidRDefault="000934FA" w:rsidP="000934FA">
      <w:pPr>
        <w:jc w:val="both"/>
        <w:rPr>
          <w:lang w:val="ru-RU"/>
        </w:rPr>
      </w:pPr>
      <w:r>
        <w:rPr>
          <w:lang w:val="ru-RU"/>
        </w:rPr>
        <w:t>Как уже отмечено, р</w:t>
      </w:r>
      <w:r w:rsidRPr="00B839C1">
        <w:rPr>
          <w:lang w:val="ru-RU"/>
        </w:rPr>
        <w:t xml:space="preserve">азделение споров между инвестором и принимающим государством на споры, вытекающие из нарушений таким государством стандартов </w:t>
      </w:r>
      <w:proofErr w:type="spellStart"/>
      <w:r w:rsidRPr="00B839C1">
        <w:rPr>
          <w:lang w:val="ru-RU"/>
        </w:rPr>
        <w:t>ДИДа</w:t>
      </w:r>
      <w:proofErr w:type="spellEnd"/>
      <w:r w:rsidRPr="00B839C1">
        <w:rPr>
          <w:lang w:val="ru-RU"/>
        </w:rPr>
        <w:t xml:space="preserve">, и споры, связанные с нарушением инвестиционного контракта, имеет большое значение для определения компетенции </w:t>
      </w:r>
      <w:proofErr w:type="spellStart"/>
      <w:r w:rsidRPr="00B839C1">
        <w:rPr>
          <w:lang w:val="ru-RU"/>
        </w:rPr>
        <w:t>юрисдикционного</w:t>
      </w:r>
      <w:proofErr w:type="spellEnd"/>
      <w:r w:rsidRPr="00B839C1">
        <w:rPr>
          <w:lang w:val="ru-RU"/>
        </w:rPr>
        <w:t xml:space="preserve"> органа.</w:t>
      </w:r>
      <w:r w:rsidRPr="00581707">
        <w:rPr>
          <w:lang w:val="ru-RU"/>
        </w:rPr>
        <w:t xml:space="preserve"> </w:t>
      </w:r>
      <w:r w:rsidRPr="00B839C1">
        <w:rPr>
          <w:lang w:val="ru-RU"/>
        </w:rPr>
        <w:t>Однако на практике провести подобное разделение споров между инвестором и принимающим государством на дв</w:t>
      </w:r>
      <w:r>
        <w:rPr>
          <w:lang w:val="ru-RU"/>
        </w:rPr>
        <w:t>а</w:t>
      </w:r>
      <w:r w:rsidRPr="00B839C1">
        <w:rPr>
          <w:lang w:val="ru-RU"/>
        </w:rPr>
        <w:t xml:space="preserve"> указанны</w:t>
      </w:r>
      <w:r>
        <w:rPr>
          <w:lang w:val="ru-RU"/>
        </w:rPr>
        <w:t xml:space="preserve">х вида </w:t>
      </w:r>
      <w:r w:rsidRPr="00B839C1">
        <w:rPr>
          <w:lang w:val="ru-RU"/>
        </w:rPr>
        <w:t>не всегда просто.</w:t>
      </w:r>
      <w:r>
        <w:rPr>
          <w:lang w:val="ru-RU"/>
        </w:rPr>
        <w:t xml:space="preserve"> Эти виды инвестиционных споров не исключают друг друга. Поэтому между </w:t>
      </w:r>
      <w:proofErr w:type="spellStart"/>
      <w:r>
        <w:rPr>
          <w:lang w:val="ru-RU"/>
        </w:rPr>
        <w:t>юрисдикционными</w:t>
      </w:r>
      <w:proofErr w:type="spellEnd"/>
      <w:r>
        <w:rPr>
          <w:lang w:val="ru-RU"/>
        </w:rPr>
        <w:t xml:space="preserve"> органами</w:t>
      </w:r>
      <w:r w:rsidRPr="00D44BB9">
        <w:rPr>
          <w:lang w:val="ru-RU"/>
        </w:rPr>
        <w:t>,</w:t>
      </w:r>
      <w:r>
        <w:rPr>
          <w:lang w:val="ru-RU"/>
        </w:rPr>
        <w:t xml:space="preserve"> определенными</w:t>
      </w:r>
      <w:r w:rsidRPr="00D44BB9">
        <w:rPr>
          <w:lang w:val="ru-RU"/>
        </w:rPr>
        <w:t xml:space="preserve"> </w:t>
      </w:r>
      <w:proofErr w:type="spellStart"/>
      <w:r w:rsidRPr="00D44BB9">
        <w:rPr>
          <w:lang w:val="ru-RU"/>
        </w:rPr>
        <w:t>ДИД</w:t>
      </w:r>
      <w:r>
        <w:rPr>
          <w:lang w:val="ru-RU"/>
        </w:rPr>
        <w:t>ом</w:t>
      </w:r>
      <w:proofErr w:type="spellEnd"/>
      <w:r>
        <w:rPr>
          <w:lang w:val="ru-RU"/>
        </w:rPr>
        <w:t>, инвестиционным контрактом и процессуальным законодательством, может возникнуть конфликт компетенций</w:t>
      </w:r>
      <w:r w:rsidRPr="000F202E">
        <w:rPr>
          <w:lang w:val="ru-RU"/>
        </w:rPr>
        <w:t xml:space="preserve"> </w:t>
      </w:r>
      <w:r>
        <w:rPr>
          <w:lang w:val="ru-RU"/>
        </w:rPr>
        <w:t xml:space="preserve">по разрешению одного и того же инвестиционного спора. </w:t>
      </w:r>
      <w:r w:rsidRPr="00AD1D9E">
        <w:rPr>
          <w:lang w:val="ru-RU"/>
        </w:rPr>
        <w:t>Подобный конфликт возможен в ситуаци</w:t>
      </w:r>
      <w:r>
        <w:rPr>
          <w:lang w:val="ru-RU"/>
        </w:rPr>
        <w:t>и</w:t>
      </w:r>
      <w:r w:rsidRPr="00AD1D9E">
        <w:rPr>
          <w:lang w:val="ru-RU"/>
        </w:rPr>
        <w:t>, когда применимый ДИД относит к предметной компетенции трибунала инвестиционные споры об</w:t>
      </w:r>
      <w:r>
        <w:rPr>
          <w:lang w:val="ru-RU"/>
        </w:rPr>
        <w:t>оих видов</w:t>
      </w:r>
      <w:r w:rsidRPr="00AD1D9E">
        <w:rPr>
          <w:lang w:val="ru-RU"/>
        </w:rPr>
        <w:t xml:space="preserve">, то есть споры, вытекающие из нарушений стандартов </w:t>
      </w:r>
      <w:proofErr w:type="spellStart"/>
      <w:r w:rsidRPr="00AD1D9E">
        <w:rPr>
          <w:lang w:val="ru-RU"/>
        </w:rPr>
        <w:t>ДИДа</w:t>
      </w:r>
      <w:proofErr w:type="spellEnd"/>
      <w:r w:rsidRPr="00AD1D9E">
        <w:rPr>
          <w:lang w:val="ru-RU"/>
        </w:rPr>
        <w:t xml:space="preserve">, и споры по контракту. </w:t>
      </w:r>
    </w:p>
    <w:p w:rsidR="000934FA" w:rsidRPr="00BB64AB" w:rsidRDefault="000934FA" w:rsidP="000934FA">
      <w:pPr>
        <w:jc w:val="both"/>
        <w:rPr>
          <w:lang w:val="ru-RU"/>
        </w:rPr>
      </w:pPr>
      <w:r w:rsidRPr="00AD1D9E">
        <w:rPr>
          <w:lang w:val="ru-RU"/>
        </w:rPr>
        <w:t>В эт</w:t>
      </w:r>
      <w:r>
        <w:rPr>
          <w:lang w:val="ru-RU"/>
        </w:rPr>
        <w:t>ой</w:t>
      </w:r>
      <w:r w:rsidRPr="00AD1D9E">
        <w:rPr>
          <w:lang w:val="ru-RU"/>
        </w:rPr>
        <w:t xml:space="preserve"> ситуаци</w:t>
      </w:r>
      <w:r>
        <w:rPr>
          <w:lang w:val="ru-RU"/>
        </w:rPr>
        <w:t>и</w:t>
      </w:r>
      <w:r w:rsidRPr="00AD1D9E">
        <w:rPr>
          <w:lang w:val="ru-RU"/>
        </w:rPr>
        <w:t xml:space="preserve"> </w:t>
      </w:r>
      <w:r w:rsidRPr="00581707">
        <w:rPr>
          <w:i/>
          <w:lang w:val="ru-RU"/>
        </w:rPr>
        <w:t xml:space="preserve">(конфликта компетенций) </w:t>
      </w:r>
      <w:r w:rsidRPr="00B513F7">
        <w:rPr>
          <w:lang w:val="ru-RU"/>
        </w:rPr>
        <w:t>инвестор</w:t>
      </w:r>
      <w:r>
        <w:rPr>
          <w:lang w:val="ru-RU"/>
        </w:rPr>
        <w:t xml:space="preserve"> получает возможность</w:t>
      </w:r>
      <w:r w:rsidRPr="00B513F7">
        <w:rPr>
          <w:lang w:val="ru-RU"/>
        </w:rPr>
        <w:t xml:space="preserve"> перенести разбирательство по спору</w:t>
      </w:r>
      <w:r>
        <w:rPr>
          <w:lang w:val="ru-RU"/>
        </w:rPr>
        <w:t xml:space="preserve"> из контракта </w:t>
      </w:r>
      <w:r w:rsidRPr="00B513F7">
        <w:rPr>
          <w:lang w:val="ru-RU"/>
        </w:rPr>
        <w:t>в форум, чье решение предположительно окажется более выигрышным для него</w:t>
      </w:r>
      <w:r>
        <w:rPr>
          <w:lang w:val="ru-RU"/>
        </w:rPr>
        <w:t xml:space="preserve">. Такая тактика известна как </w:t>
      </w:r>
      <w:r w:rsidRPr="00617B95">
        <w:rPr>
          <w:i/>
          <w:lang w:val="en-GB"/>
        </w:rPr>
        <w:t>forum</w:t>
      </w:r>
      <w:r w:rsidRPr="00617B95">
        <w:rPr>
          <w:i/>
          <w:lang w:val="ru-RU"/>
        </w:rPr>
        <w:t xml:space="preserve"> </w:t>
      </w:r>
      <w:r w:rsidRPr="00617B95">
        <w:rPr>
          <w:i/>
          <w:lang w:val="en-GB"/>
        </w:rPr>
        <w:t>shopping</w:t>
      </w:r>
      <w:r>
        <w:rPr>
          <w:lang w:val="ru-RU"/>
        </w:rPr>
        <w:t xml:space="preserve"> («ярмарка инстанций»). Используя ее, инвестор может передать спор по контракту в трибунал</w:t>
      </w:r>
      <w:r w:rsidRPr="00B513F7">
        <w:rPr>
          <w:lang w:val="ru-RU"/>
        </w:rPr>
        <w:t xml:space="preserve">, </w:t>
      </w:r>
      <w:r>
        <w:rPr>
          <w:lang w:val="ru-RU"/>
        </w:rPr>
        <w:t xml:space="preserve">что, </w:t>
      </w:r>
      <w:r w:rsidRPr="00B513F7">
        <w:rPr>
          <w:lang w:val="ru-RU"/>
        </w:rPr>
        <w:t xml:space="preserve">как правило, не отвечает ожиданиям </w:t>
      </w:r>
      <w:r>
        <w:rPr>
          <w:lang w:val="ru-RU"/>
        </w:rPr>
        <w:t>государства</w:t>
      </w:r>
      <w:r w:rsidRPr="00B513F7">
        <w:rPr>
          <w:lang w:val="ru-RU"/>
        </w:rPr>
        <w:t xml:space="preserve"> о разрешении</w:t>
      </w:r>
      <w:r>
        <w:rPr>
          <w:lang w:val="ru-RU"/>
        </w:rPr>
        <w:t xml:space="preserve"> этого </w:t>
      </w:r>
      <w:r w:rsidRPr="00B513F7">
        <w:rPr>
          <w:lang w:val="ru-RU"/>
        </w:rPr>
        <w:t xml:space="preserve">спора </w:t>
      </w:r>
      <w:r>
        <w:rPr>
          <w:lang w:val="ru-RU"/>
        </w:rPr>
        <w:t>коммерческим арбитражем или судом республики и на основе ее законодательства</w:t>
      </w:r>
      <w:r w:rsidRPr="00B513F7">
        <w:rPr>
          <w:lang w:val="ru-RU"/>
        </w:rPr>
        <w:t>.</w:t>
      </w:r>
      <w:r>
        <w:rPr>
          <w:lang w:val="ru-RU"/>
        </w:rPr>
        <w:t xml:space="preserve"> Передача контрактного спора в трибунал предполагает его трансформацию в </w:t>
      </w:r>
      <w:r w:rsidRPr="00111D21">
        <w:rPr>
          <w:lang w:val="ru-RU"/>
        </w:rPr>
        <w:t>международно-правовой спор</w:t>
      </w:r>
      <w:r>
        <w:rPr>
          <w:lang w:val="ru-RU"/>
        </w:rPr>
        <w:t xml:space="preserve">, а гражданско-правовых обязательств перед инвестором в </w:t>
      </w:r>
      <w:r w:rsidRPr="00A629D6">
        <w:rPr>
          <w:lang w:val="ru-RU"/>
        </w:rPr>
        <w:t>международно-правовы</w:t>
      </w:r>
      <w:r>
        <w:rPr>
          <w:lang w:val="ru-RU"/>
        </w:rPr>
        <w:t xml:space="preserve">е </w:t>
      </w:r>
      <w:r w:rsidRPr="00A629D6">
        <w:rPr>
          <w:lang w:val="ru-RU"/>
        </w:rPr>
        <w:t>обязательств</w:t>
      </w:r>
      <w:r>
        <w:rPr>
          <w:lang w:val="ru-RU"/>
        </w:rPr>
        <w:t>а</w:t>
      </w:r>
      <w:r w:rsidRPr="00863C28">
        <w:rPr>
          <w:lang w:val="ru-RU"/>
        </w:rPr>
        <w:t xml:space="preserve"> </w:t>
      </w:r>
      <w:r>
        <w:rPr>
          <w:lang w:val="ru-RU"/>
        </w:rPr>
        <w:t>республики.</w:t>
      </w:r>
    </w:p>
    <w:p w:rsidR="000934FA" w:rsidRPr="00B513F7" w:rsidRDefault="000934FA" w:rsidP="000934FA">
      <w:pPr>
        <w:jc w:val="both"/>
        <w:rPr>
          <w:lang w:val="ru-RU"/>
        </w:rPr>
      </w:pPr>
      <w:r w:rsidRPr="002F771E">
        <w:rPr>
          <w:lang w:val="ru-RU"/>
        </w:rPr>
        <w:lastRenderedPageBreak/>
        <w:t>В указанн</w:t>
      </w:r>
      <w:r>
        <w:rPr>
          <w:lang w:val="ru-RU"/>
        </w:rPr>
        <w:t xml:space="preserve">ой </w:t>
      </w:r>
      <w:r w:rsidRPr="002F771E">
        <w:rPr>
          <w:lang w:val="ru-RU"/>
        </w:rPr>
        <w:t>ситуаци</w:t>
      </w:r>
      <w:r>
        <w:rPr>
          <w:lang w:val="ru-RU"/>
        </w:rPr>
        <w:t xml:space="preserve">и </w:t>
      </w:r>
      <w:r w:rsidRPr="008F24FB">
        <w:rPr>
          <w:i/>
          <w:lang w:val="ru-RU"/>
        </w:rPr>
        <w:t>(конфликта компетенций)</w:t>
      </w:r>
      <w:r w:rsidRPr="00216AFE">
        <w:rPr>
          <w:lang w:val="ru-RU"/>
        </w:rPr>
        <w:t xml:space="preserve"> </w:t>
      </w:r>
      <w:r w:rsidRPr="001316DF">
        <w:rPr>
          <w:lang w:val="ru-RU"/>
        </w:rPr>
        <w:t xml:space="preserve">инвестор </w:t>
      </w:r>
      <w:r>
        <w:rPr>
          <w:lang w:val="ru-RU"/>
        </w:rPr>
        <w:t xml:space="preserve">также </w:t>
      </w:r>
      <w:r w:rsidRPr="001316DF">
        <w:rPr>
          <w:lang w:val="ru-RU"/>
        </w:rPr>
        <w:t xml:space="preserve">получает возможность </w:t>
      </w:r>
      <w:r w:rsidRPr="00B513F7">
        <w:rPr>
          <w:lang w:val="ru-RU"/>
        </w:rPr>
        <w:t>инициировать по</w:t>
      </w:r>
      <w:r>
        <w:rPr>
          <w:lang w:val="ru-RU"/>
        </w:rPr>
        <w:t xml:space="preserve"> </w:t>
      </w:r>
      <w:r w:rsidRPr="00B513F7">
        <w:rPr>
          <w:lang w:val="ru-RU"/>
        </w:rPr>
        <w:t xml:space="preserve">спору </w:t>
      </w:r>
      <w:r>
        <w:rPr>
          <w:lang w:val="ru-RU"/>
        </w:rPr>
        <w:t xml:space="preserve">из контракта </w:t>
      </w:r>
      <w:r w:rsidRPr="00B513F7">
        <w:rPr>
          <w:lang w:val="ru-RU"/>
        </w:rPr>
        <w:t>разбирательства в двух форумах</w:t>
      </w:r>
      <w:r>
        <w:rPr>
          <w:lang w:val="ru-RU"/>
        </w:rPr>
        <w:t xml:space="preserve"> сразу</w:t>
      </w:r>
      <w:r w:rsidRPr="00B513F7">
        <w:rPr>
          <w:lang w:val="ru-RU"/>
        </w:rPr>
        <w:t xml:space="preserve"> в надежде, что </w:t>
      </w:r>
      <w:r>
        <w:rPr>
          <w:lang w:val="ru-RU"/>
        </w:rPr>
        <w:t xml:space="preserve">выигрышное решение он </w:t>
      </w:r>
      <w:proofErr w:type="gramStart"/>
      <w:r>
        <w:rPr>
          <w:lang w:val="ru-RU"/>
        </w:rPr>
        <w:t>получит</w:t>
      </w:r>
      <w:proofErr w:type="gramEnd"/>
      <w:r>
        <w:rPr>
          <w:lang w:val="ru-RU"/>
        </w:rPr>
        <w:t xml:space="preserve"> по</w:t>
      </w:r>
      <w:r w:rsidRPr="00B513F7">
        <w:rPr>
          <w:lang w:val="ru-RU"/>
        </w:rPr>
        <w:t xml:space="preserve"> крайней мере в одном из </w:t>
      </w:r>
      <w:r>
        <w:rPr>
          <w:lang w:val="ru-RU"/>
        </w:rPr>
        <w:t>них, что может также не отвечать ожиданиям государства</w:t>
      </w:r>
      <w:r w:rsidRPr="00B513F7">
        <w:rPr>
          <w:lang w:val="ru-RU"/>
        </w:rPr>
        <w:t>.</w:t>
      </w:r>
      <w:r>
        <w:rPr>
          <w:lang w:val="ru-RU"/>
        </w:rPr>
        <w:t xml:space="preserve"> П</w:t>
      </w:r>
      <w:r w:rsidRPr="00EE53D6">
        <w:rPr>
          <w:lang w:val="ru-RU"/>
        </w:rPr>
        <w:t>араллельны</w:t>
      </w:r>
      <w:r>
        <w:rPr>
          <w:lang w:val="ru-RU"/>
        </w:rPr>
        <w:t>е</w:t>
      </w:r>
      <w:r w:rsidRPr="00EE53D6">
        <w:rPr>
          <w:lang w:val="ru-RU"/>
        </w:rPr>
        <w:t xml:space="preserve"> разбирательств</w:t>
      </w:r>
      <w:r>
        <w:rPr>
          <w:lang w:val="ru-RU"/>
        </w:rPr>
        <w:t>а</w:t>
      </w:r>
      <w:r w:rsidRPr="00EE53D6">
        <w:rPr>
          <w:lang w:val="ru-RU"/>
        </w:rPr>
        <w:t xml:space="preserve"> </w:t>
      </w:r>
      <w:r>
        <w:rPr>
          <w:lang w:val="ru-RU"/>
        </w:rPr>
        <w:t xml:space="preserve">связаны с необходимостью для государства </w:t>
      </w:r>
      <w:proofErr w:type="gramStart"/>
      <w:r>
        <w:rPr>
          <w:lang w:val="ru-RU"/>
        </w:rPr>
        <w:t>отстаивать свои интересы</w:t>
      </w:r>
      <w:proofErr w:type="gramEnd"/>
      <w:r>
        <w:rPr>
          <w:lang w:val="ru-RU"/>
        </w:rPr>
        <w:t xml:space="preserve"> в двух форумах сразу и сопряжены с риском для него </w:t>
      </w:r>
      <w:r w:rsidRPr="00761649">
        <w:rPr>
          <w:lang w:val="ru-RU"/>
        </w:rPr>
        <w:t>получить</w:t>
      </w:r>
      <w:r>
        <w:rPr>
          <w:lang w:val="ru-RU"/>
        </w:rPr>
        <w:t xml:space="preserve"> </w:t>
      </w:r>
      <w:r w:rsidRPr="00761649">
        <w:rPr>
          <w:lang w:val="ru-RU"/>
        </w:rPr>
        <w:t>неблагоприятн</w:t>
      </w:r>
      <w:r>
        <w:rPr>
          <w:lang w:val="ru-RU"/>
        </w:rPr>
        <w:t>ые и/или противоречивые решения</w:t>
      </w:r>
      <w:r w:rsidRPr="00A629D6">
        <w:rPr>
          <w:lang w:val="ru-RU"/>
        </w:rPr>
        <w:t xml:space="preserve"> </w:t>
      </w:r>
      <w:r>
        <w:rPr>
          <w:lang w:val="ru-RU"/>
        </w:rPr>
        <w:t xml:space="preserve">по спору. Процессуальное законодательство республики исключает возможность параллельных разбирательств </w:t>
      </w:r>
      <w:r w:rsidRPr="006C125C">
        <w:rPr>
          <w:lang w:val="ru-RU"/>
        </w:rPr>
        <w:t>по одному и тому же спору</w:t>
      </w:r>
      <w:r w:rsidRPr="00581707">
        <w:rPr>
          <w:lang w:val="ru-RU"/>
        </w:rPr>
        <w:t xml:space="preserve"> </w:t>
      </w:r>
      <w:r w:rsidRPr="00D755CF">
        <w:rPr>
          <w:lang w:val="ru-RU"/>
        </w:rPr>
        <w:t>из нарушения контракта</w:t>
      </w:r>
      <w:r w:rsidRPr="006C125C">
        <w:rPr>
          <w:lang w:val="ru-RU"/>
        </w:rPr>
        <w:t xml:space="preserve"> в суде республики и трибунале. </w:t>
      </w:r>
      <w:r>
        <w:rPr>
          <w:lang w:val="ru-RU"/>
        </w:rPr>
        <w:t>Для суда республики наличие разбирательства по тому же спору в арбитраже или трибунале является</w:t>
      </w:r>
      <w:r w:rsidRPr="006C125C">
        <w:rPr>
          <w:lang w:val="ru-RU"/>
        </w:rPr>
        <w:t xml:space="preserve"> основание</w:t>
      </w:r>
      <w:r>
        <w:rPr>
          <w:lang w:val="ru-RU"/>
        </w:rPr>
        <w:t>м</w:t>
      </w:r>
      <w:r w:rsidRPr="006C125C">
        <w:rPr>
          <w:lang w:val="ru-RU"/>
        </w:rPr>
        <w:t xml:space="preserve"> для</w:t>
      </w:r>
      <w:r>
        <w:rPr>
          <w:lang w:val="ru-RU"/>
        </w:rPr>
        <w:t xml:space="preserve"> возврата искового заявления или оставления его</w:t>
      </w:r>
      <w:r w:rsidRPr="006C125C">
        <w:rPr>
          <w:lang w:val="ru-RU"/>
        </w:rPr>
        <w:t xml:space="preserve"> без рассмотрения. </w:t>
      </w:r>
      <w:proofErr w:type="gramStart"/>
      <w:r w:rsidRPr="006C125C">
        <w:rPr>
          <w:lang w:val="ru-RU"/>
        </w:rPr>
        <w:t xml:space="preserve">Однако </w:t>
      </w:r>
      <w:r>
        <w:rPr>
          <w:lang w:val="ru-RU"/>
        </w:rPr>
        <w:t>п</w:t>
      </w:r>
      <w:r w:rsidRPr="009662C6">
        <w:rPr>
          <w:lang w:val="ru-RU"/>
        </w:rPr>
        <w:t>араллельные разбирательства по одному и тому же спору</w:t>
      </w:r>
      <w:r>
        <w:rPr>
          <w:lang w:val="ru-RU"/>
        </w:rPr>
        <w:t xml:space="preserve"> из нарушения контракта</w:t>
      </w:r>
      <w:r w:rsidRPr="009662C6">
        <w:rPr>
          <w:lang w:val="ru-RU"/>
        </w:rPr>
        <w:t xml:space="preserve"> </w:t>
      </w:r>
      <w:r w:rsidRPr="006C125C">
        <w:rPr>
          <w:lang w:val="ru-RU"/>
        </w:rPr>
        <w:t>возможны в трибунале и коммерческом арбитраже.</w:t>
      </w:r>
      <w:proofErr w:type="gramEnd"/>
    </w:p>
    <w:p w:rsidR="000934FA" w:rsidRDefault="000934FA" w:rsidP="000934FA">
      <w:pPr>
        <w:jc w:val="both"/>
        <w:rPr>
          <w:lang w:val="ru-RU"/>
        </w:rPr>
      </w:pPr>
      <w:r>
        <w:rPr>
          <w:lang w:val="ru-RU"/>
        </w:rPr>
        <w:t xml:space="preserve">Обзор казахстанских </w:t>
      </w:r>
      <w:proofErr w:type="spellStart"/>
      <w:r>
        <w:rPr>
          <w:lang w:val="ru-RU"/>
        </w:rPr>
        <w:t>ДИДов</w:t>
      </w:r>
      <w:proofErr w:type="spellEnd"/>
      <w:r>
        <w:rPr>
          <w:lang w:val="ru-RU"/>
        </w:rPr>
        <w:t xml:space="preserve"> позволяет установить несколько ситуаций, когда спор из нарушения контракта между республикой и инвестором может быть передан в трибунал, что предусмотрен в одном из этих </w:t>
      </w:r>
      <w:proofErr w:type="spellStart"/>
      <w:r>
        <w:rPr>
          <w:lang w:val="ru-RU"/>
        </w:rPr>
        <w:t>ДИДов</w:t>
      </w:r>
      <w:proofErr w:type="spellEnd"/>
      <w:r>
        <w:rPr>
          <w:lang w:val="ru-RU"/>
        </w:rPr>
        <w:t>. Эти ситуации возможны, когда:</w:t>
      </w:r>
    </w:p>
    <w:p w:rsidR="000934FA" w:rsidRPr="00D01AAD" w:rsidRDefault="000934FA" w:rsidP="000934FA">
      <w:pPr>
        <w:pStyle w:val="ad"/>
        <w:numPr>
          <w:ilvl w:val="0"/>
          <w:numId w:val="11"/>
        </w:numPr>
        <w:jc w:val="both"/>
        <w:rPr>
          <w:lang w:val="ru-RU"/>
        </w:rPr>
      </w:pPr>
      <w:r w:rsidRPr="00D01AAD">
        <w:rPr>
          <w:lang w:val="ru-RU"/>
        </w:rPr>
        <w:t>ДИД содержит определение инвестиционного спора, согласно которому такой спор означает, в том числе спор по контракту;</w:t>
      </w:r>
    </w:p>
    <w:p w:rsidR="000934FA" w:rsidRPr="00D01AAD" w:rsidRDefault="000934FA" w:rsidP="000934FA">
      <w:pPr>
        <w:pStyle w:val="ad"/>
        <w:numPr>
          <w:ilvl w:val="0"/>
          <w:numId w:val="11"/>
        </w:numPr>
        <w:jc w:val="both"/>
        <w:rPr>
          <w:lang w:val="ru-RU"/>
        </w:rPr>
      </w:pPr>
      <w:r w:rsidRPr="00D01AAD">
        <w:rPr>
          <w:lang w:val="ru-RU"/>
        </w:rPr>
        <w:t>ДИД содержит положение о разрешении спора, которое относит к компетенции инвестиционного трибунала любой спор, касающейся инвестиций;</w:t>
      </w:r>
    </w:p>
    <w:p w:rsidR="000934FA" w:rsidRPr="00D01AAD" w:rsidRDefault="000934FA" w:rsidP="000934FA">
      <w:pPr>
        <w:pStyle w:val="ad"/>
        <w:numPr>
          <w:ilvl w:val="0"/>
          <w:numId w:val="11"/>
        </w:numPr>
        <w:jc w:val="both"/>
        <w:rPr>
          <w:lang w:val="ru-RU"/>
        </w:rPr>
      </w:pPr>
      <w:r w:rsidRPr="00D01AAD">
        <w:rPr>
          <w:lang w:val="ru-RU"/>
        </w:rPr>
        <w:t xml:space="preserve">ДИД содержит «зонтичную» оговорку, </w:t>
      </w:r>
      <w:r>
        <w:rPr>
          <w:lang w:val="ru-RU"/>
        </w:rPr>
        <w:t>в соответствии с</w:t>
      </w:r>
      <w:r w:rsidRPr="00D01AAD">
        <w:rPr>
          <w:lang w:val="ru-RU"/>
        </w:rPr>
        <w:t xml:space="preserve"> котор</w:t>
      </w:r>
      <w:r>
        <w:rPr>
          <w:lang w:val="ru-RU"/>
        </w:rPr>
        <w:t>ой государство</w:t>
      </w:r>
      <w:r w:rsidRPr="00D01AAD">
        <w:rPr>
          <w:lang w:val="ru-RU"/>
        </w:rPr>
        <w:t xml:space="preserve"> обяз</w:t>
      </w:r>
      <w:r>
        <w:rPr>
          <w:lang w:val="ru-RU"/>
        </w:rPr>
        <w:t>алос</w:t>
      </w:r>
      <w:r w:rsidRPr="00D01AAD">
        <w:rPr>
          <w:lang w:val="ru-RU"/>
        </w:rPr>
        <w:t>ь соблюдать любые взятые на себя обязательства в отношении инвестиций, осуществляемых на е</w:t>
      </w:r>
      <w:r>
        <w:rPr>
          <w:lang w:val="ru-RU"/>
        </w:rPr>
        <w:t>го</w:t>
      </w:r>
      <w:r w:rsidRPr="00D01AAD">
        <w:rPr>
          <w:lang w:val="ru-RU"/>
        </w:rPr>
        <w:t xml:space="preserve"> территории инвесторами другой стороны </w:t>
      </w:r>
      <w:proofErr w:type="spellStart"/>
      <w:r w:rsidRPr="00D01AAD">
        <w:rPr>
          <w:lang w:val="ru-RU"/>
        </w:rPr>
        <w:t>ДИДа</w:t>
      </w:r>
      <w:proofErr w:type="spellEnd"/>
      <w:r w:rsidRPr="00D01AAD">
        <w:rPr>
          <w:lang w:val="ru-RU"/>
        </w:rPr>
        <w:t xml:space="preserve">. </w:t>
      </w:r>
    </w:p>
    <w:p w:rsidR="000934FA" w:rsidRPr="007E301C" w:rsidRDefault="000934FA" w:rsidP="000934FA">
      <w:pPr>
        <w:pStyle w:val="1"/>
        <w:rPr>
          <w:b/>
          <w:i/>
          <w:lang w:val="ru-RU"/>
        </w:rPr>
      </w:pPr>
      <w:r>
        <w:rPr>
          <w:b/>
          <w:lang w:val="ru-RU"/>
        </w:rPr>
        <w:t xml:space="preserve"> </w:t>
      </w:r>
      <w:r w:rsidRPr="00E5572B">
        <w:rPr>
          <w:rFonts w:ascii="Arial Narrow" w:eastAsiaTheme="minorHAnsi" w:hAnsi="Arial Narrow" w:cstheme="minorBidi"/>
          <w:b/>
          <w:bCs w:val="0"/>
          <w:i/>
          <w:sz w:val="22"/>
          <w:szCs w:val="22"/>
          <w:lang w:val="ru-RU"/>
        </w:rPr>
        <w:t xml:space="preserve">Определения инвестиционного спора в </w:t>
      </w:r>
      <w:proofErr w:type="spellStart"/>
      <w:r w:rsidRPr="00E5572B">
        <w:rPr>
          <w:rFonts w:ascii="Arial Narrow" w:eastAsiaTheme="minorHAnsi" w:hAnsi="Arial Narrow" w:cstheme="minorBidi"/>
          <w:b/>
          <w:bCs w:val="0"/>
          <w:i/>
          <w:sz w:val="22"/>
          <w:szCs w:val="22"/>
          <w:lang w:val="ru-RU"/>
        </w:rPr>
        <w:t>ДИДах</w:t>
      </w:r>
      <w:proofErr w:type="spellEnd"/>
    </w:p>
    <w:p w:rsidR="000934FA" w:rsidRDefault="000934FA" w:rsidP="000934FA">
      <w:pPr>
        <w:pStyle w:val="1"/>
        <w:numPr>
          <w:ilvl w:val="0"/>
          <w:numId w:val="0"/>
        </w:numPr>
        <w:rPr>
          <w:lang w:val="ru-RU"/>
        </w:rPr>
      </w:pPr>
      <w:r w:rsidRPr="0061598A">
        <w:rPr>
          <w:lang w:val="ru-RU"/>
        </w:rPr>
        <w:t xml:space="preserve">Примером определения инвестиционного спора, </w:t>
      </w:r>
      <w:r w:rsidRPr="006C3646">
        <w:rPr>
          <w:lang w:val="ru-RU"/>
        </w:rPr>
        <w:t xml:space="preserve">которым охвачены споры </w:t>
      </w:r>
      <w:r w:rsidRPr="0061598A">
        <w:rPr>
          <w:lang w:val="ru-RU"/>
        </w:rPr>
        <w:t>по инвестиционному контракту, может</w:t>
      </w:r>
      <w:r>
        <w:rPr>
          <w:lang w:val="ru-RU"/>
        </w:rPr>
        <w:t xml:space="preserve"> быть</w:t>
      </w:r>
      <w:r w:rsidRPr="0061598A">
        <w:rPr>
          <w:lang w:val="ru-RU"/>
        </w:rPr>
        <w:t xml:space="preserve"> определение, </w:t>
      </w:r>
      <w:r>
        <w:rPr>
          <w:lang w:val="ru-RU"/>
        </w:rPr>
        <w:t>предусмотренное</w:t>
      </w:r>
      <w:r w:rsidRPr="0061598A">
        <w:rPr>
          <w:lang w:val="ru-RU"/>
        </w:rPr>
        <w:t xml:space="preserve"> </w:t>
      </w:r>
      <w:r>
        <w:rPr>
          <w:lang w:val="ru-RU"/>
        </w:rPr>
        <w:t xml:space="preserve">в статье 6 </w:t>
      </w:r>
      <w:proofErr w:type="spellStart"/>
      <w:r w:rsidRPr="0061598A">
        <w:rPr>
          <w:lang w:val="ru-RU"/>
        </w:rPr>
        <w:t>ДИД</w:t>
      </w:r>
      <w:r>
        <w:rPr>
          <w:lang w:val="ru-RU"/>
        </w:rPr>
        <w:t>а</w:t>
      </w:r>
      <w:proofErr w:type="spellEnd"/>
      <w:r>
        <w:rPr>
          <w:lang w:val="ru-RU"/>
        </w:rPr>
        <w:t>, заключенного</w:t>
      </w:r>
      <w:r w:rsidRPr="0061598A">
        <w:rPr>
          <w:lang w:val="ru-RU"/>
        </w:rPr>
        <w:t xml:space="preserve"> между</w:t>
      </w:r>
      <w:r>
        <w:rPr>
          <w:lang w:val="ru-RU"/>
        </w:rPr>
        <w:t xml:space="preserve"> Казахстаном и США. В ней предусмотрено, что:</w:t>
      </w:r>
    </w:p>
    <w:p w:rsidR="000934FA" w:rsidRDefault="000934FA" w:rsidP="000934FA">
      <w:pPr>
        <w:pStyle w:val="1"/>
        <w:numPr>
          <w:ilvl w:val="0"/>
          <w:numId w:val="0"/>
        </w:numPr>
        <w:ind w:left="567" w:right="616"/>
        <w:rPr>
          <w:rFonts w:ascii="Arial Narrow" w:hAnsi="Arial Narrow" w:cs="Arial"/>
          <w:i/>
          <w:szCs w:val="20"/>
          <w:lang w:val="ru-RU"/>
        </w:rPr>
      </w:pPr>
      <w:r w:rsidRPr="003F1D2D">
        <w:rPr>
          <w:rFonts w:ascii="Arial Narrow" w:hAnsi="Arial Narrow" w:cs="Arial"/>
          <w:i/>
          <w:szCs w:val="20"/>
          <w:lang w:val="ru-RU"/>
        </w:rPr>
        <w:t xml:space="preserve">«для целей настоящей статьи спор в связи с капиталовложением определяется как спор между Стороной и вкладчиком другой Стороны по поводу: (а) договора о капиталовложении между Стороной и этим вкладчиком; (b) разрешения на капиталовложение, выдаваемого этому вкладчику органом Стороны, ведающим иностранными капиталовложениями; (с) предполагаемого нарушения любого права, предоставляемого настоящим Договором или возникающего из него в отношении вкладчика другой Стороны или его капиталовложения». </w:t>
      </w:r>
    </w:p>
    <w:p w:rsidR="000934FA" w:rsidRDefault="000934FA" w:rsidP="000934FA">
      <w:pPr>
        <w:jc w:val="both"/>
        <w:rPr>
          <w:lang w:val="ru-RU"/>
        </w:rPr>
      </w:pPr>
      <w:r>
        <w:rPr>
          <w:lang w:val="ru-RU"/>
        </w:rPr>
        <w:t xml:space="preserve">В определении инвестиционного спора недвусмысленно указано, что такой спор означает, в том числе спор по контракту, поэтому этот случай не требует особых комментариев о предметной компетенции трибунала в отношении споров из нарушения инвестиционного контракта.  </w:t>
      </w:r>
    </w:p>
    <w:p w:rsidR="000934FA" w:rsidRPr="00E5572B" w:rsidRDefault="000934FA" w:rsidP="000934FA">
      <w:pPr>
        <w:pStyle w:val="1"/>
        <w:rPr>
          <w:rFonts w:ascii="Arial Narrow" w:eastAsiaTheme="minorHAnsi" w:hAnsi="Arial Narrow" w:cstheme="minorBidi"/>
          <w:b/>
          <w:bCs w:val="0"/>
          <w:i/>
          <w:sz w:val="22"/>
          <w:szCs w:val="22"/>
          <w:lang w:val="ru-RU"/>
        </w:rPr>
      </w:pPr>
      <w:proofErr w:type="spellStart"/>
      <w:r w:rsidRPr="00E5572B">
        <w:rPr>
          <w:rFonts w:ascii="Arial Narrow" w:eastAsiaTheme="minorHAnsi" w:hAnsi="Arial Narrow" w:cstheme="minorBidi"/>
          <w:b/>
          <w:bCs w:val="0"/>
          <w:i/>
          <w:sz w:val="22"/>
          <w:szCs w:val="22"/>
          <w:lang w:val="ru-RU"/>
        </w:rPr>
        <w:t>Юрисдикционные</w:t>
      </w:r>
      <w:proofErr w:type="spellEnd"/>
      <w:r w:rsidRPr="00E5572B">
        <w:rPr>
          <w:rFonts w:ascii="Arial Narrow" w:eastAsiaTheme="minorHAnsi" w:hAnsi="Arial Narrow" w:cstheme="minorBidi"/>
          <w:b/>
          <w:bCs w:val="0"/>
          <w:i/>
          <w:sz w:val="22"/>
          <w:szCs w:val="22"/>
          <w:lang w:val="ru-RU"/>
        </w:rPr>
        <w:t xml:space="preserve"> положения </w:t>
      </w:r>
      <w:proofErr w:type="spellStart"/>
      <w:r w:rsidRPr="00E5572B">
        <w:rPr>
          <w:rFonts w:ascii="Arial Narrow" w:eastAsiaTheme="minorHAnsi" w:hAnsi="Arial Narrow" w:cstheme="minorBidi"/>
          <w:b/>
          <w:bCs w:val="0"/>
          <w:i/>
          <w:sz w:val="22"/>
          <w:szCs w:val="22"/>
          <w:lang w:val="ru-RU"/>
        </w:rPr>
        <w:t>ДИДов</w:t>
      </w:r>
      <w:proofErr w:type="spellEnd"/>
    </w:p>
    <w:p w:rsidR="000934FA" w:rsidRDefault="000934FA" w:rsidP="000934FA">
      <w:pPr>
        <w:jc w:val="both"/>
        <w:rPr>
          <w:lang w:val="ru-RU"/>
        </w:rPr>
      </w:pPr>
      <w:r>
        <w:rPr>
          <w:lang w:val="ru-RU"/>
        </w:rPr>
        <w:t xml:space="preserve">Компетенция, которой наделяются трибуналы в рамках положений о разрешении споров, предусмотренных в </w:t>
      </w:r>
      <w:proofErr w:type="spellStart"/>
      <w:r>
        <w:rPr>
          <w:lang w:val="ru-RU"/>
        </w:rPr>
        <w:t>ДИДах</w:t>
      </w:r>
      <w:proofErr w:type="spellEnd"/>
      <w:r>
        <w:rPr>
          <w:lang w:val="ru-RU"/>
        </w:rPr>
        <w:t xml:space="preserve">, неодинакова по своему объему. </w:t>
      </w:r>
      <w:proofErr w:type="gramStart"/>
      <w:r>
        <w:rPr>
          <w:lang w:val="ru-RU"/>
        </w:rPr>
        <w:t xml:space="preserve">Содержание этой компетенции зависит от того, насколько широко в применимом </w:t>
      </w:r>
      <w:proofErr w:type="spellStart"/>
      <w:r>
        <w:rPr>
          <w:lang w:val="ru-RU"/>
        </w:rPr>
        <w:t>ДИДе</w:t>
      </w:r>
      <w:proofErr w:type="spellEnd"/>
      <w:r>
        <w:rPr>
          <w:lang w:val="ru-RU"/>
        </w:rPr>
        <w:t xml:space="preserve"> сформулировано положение о разрешении спора («</w:t>
      </w:r>
      <w:proofErr w:type="spellStart"/>
      <w:r>
        <w:rPr>
          <w:lang w:val="ru-RU"/>
        </w:rPr>
        <w:t>юрисдикционное</w:t>
      </w:r>
      <w:proofErr w:type="spellEnd"/>
      <w:r>
        <w:rPr>
          <w:lang w:val="ru-RU"/>
        </w:rPr>
        <w:t xml:space="preserve"> положение»).</w:t>
      </w:r>
      <w:proofErr w:type="gramEnd"/>
      <w:r>
        <w:rPr>
          <w:lang w:val="ru-RU"/>
        </w:rPr>
        <w:t xml:space="preserve"> </w:t>
      </w:r>
      <w:r w:rsidRPr="00384A3D">
        <w:rPr>
          <w:lang w:val="ru-RU"/>
        </w:rPr>
        <w:t xml:space="preserve">В одних </w:t>
      </w:r>
      <w:proofErr w:type="spellStart"/>
      <w:r w:rsidRPr="00384A3D">
        <w:rPr>
          <w:lang w:val="ru-RU"/>
        </w:rPr>
        <w:t>ДИДах</w:t>
      </w:r>
      <w:proofErr w:type="spellEnd"/>
      <w:r w:rsidRPr="00384A3D">
        <w:rPr>
          <w:lang w:val="ru-RU"/>
        </w:rPr>
        <w:t xml:space="preserve"> </w:t>
      </w:r>
      <w:r>
        <w:rPr>
          <w:lang w:val="ru-RU"/>
        </w:rPr>
        <w:t>положения</w:t>
      </w:r>
      <w:r w:rsidRPr="00384A3D">
        <w:rPr>
          <w:lang w:val="ru-RU"/>
        </w:rPr>
        <w:t xml:space="preserve"> </w:t>
      </w:r>
      <w:r w:rsidRPr="0047521C">
        <w:rPr>
          <w:lang w:val="ru-RU"/>
        </w:rPr>
        <w:t xml:space="preserve">о разрешении спора </w:t>
      </w:r>
      <w:proofErr w:type="gramStart"/>
      <w:r w:rsidRPr="00384A3D">
        <w:rPr>
          <w:lang w:val="ru-RU"/>
        </w:rPr>
        <w:t>сформулированы узко</w:t>
      </w:r>
      <w:r>
        <w:rPr>
          <w:lang w:val="ru-RU"/>
        </w:rPr>
        <w:t xml:space="preserve"> и наделяют</w:t>
      </w:r>
      <w:proofErr w:type="gramEnd"/>
      <w:r>
        <w:rPr>
          <w:lang w:val="ru-RU"/>
        </w:rPr>
        <w:t xml:space="preserve"> трибунал ограниченной компетенцией, в </w:t>
      </w:r>
      <w:r w:rsidRPr="00384A3D">
        <w:rPr>
          <w:lang w:val="ru-RU"/>
        </w:rPr>
        <w:t xml:space="preserve">других </w:t>
      </w:r>
      <w:proofErr w:type="spellStart"/>
      <w:r w:rsidRPr="00384A3D">
        <w:rPr>
          <w:lang w:val="ru-RU"/>
        </w:rPr>
        <w:t>ДИДах</w:t>
      </w:r>
      <w:proofErr w:type="spellEnd"/>
      <w:r w:rsidRPr="00384A3D">
        <w:rPr>
          <w:lang w:val="ru-RU"/>
        </w:rPr>
        <w:t xml:space="preserve"> </w:t>
      </w:r>
      <w:r>
        <w:rPr>
          <w:lang w:val="ru-RU"/>
        </w:rPr>
        <w:t xml:space="preserve">подобные </w:t>
      </w:r>
      <w:r w:rsidRPr="0047521C">
        <w:rPr>
          <w:lang w:val="ru-RU"/>
        </w:rPr>
        <w:t xml:space="preserve">положения </w:t>
      </w:r>
      <w:r>
        <w:rPr>
          <w:lang w:val="ru-RU"/>
        </w:rPr>
        <w:t>сформулированы</w:t>
      </w:r>
      <w:r w:rsidRPr="00B915C6">
        <w:rPr>
          <w:lang w:val="ru-RU"/>
        </w:rPr>
        <w:t xml:space="preserve"> </w:t>
      </w:r>
      <w:r w:rsidRPr="00384A3D">
        <w:rPr>
          <w:lang w:val="ru-RU"/>
        </w:rPr>
        <w:t>шир</w:t>
      </w:r>
      <w:r>
        <w:rPr>
          <w:lang w:val="ru-RU"/>
        </w:rPr>
        <w:t xml:space="preserve">е и, соответственно, расширяют компетенцию </w:t>
      </w:r>
      <w:r w:rsidRPr="00052E7D">
        <w:rPr>
          <w:lang w:val="ru-RU"/>
        </w:rPr>
        <w:t>инвестиционн</w:t>
      </w:r>
      <w:r>
        <w:rPr>
          <w:lang w:val="ru-RU"/>
        </w:rPr>
        <w:t xml:space="preserve">ого трибунала. </w:t>
      </w:r>
    </w:p>
    <w:p w:rsidR="008C1CEC" w:rsidRDefault="008C1CEC" w:rsidP="000934FA">
      <w:pPr>
        <w:jc w:val="both"/>
        <w:rPr>
          <w:lang w:val="ru-RU"/>
        </w:rPr>
      </w:pPr>
    </w:p>
    <w:p w:rsidR="000934FA" w:rsidRPr="00E5572B" w:rsidRDefault="008C1CEC" w:rsidP="000934FA">
      <w:pPr>
        <w:pStyle w:val="2"/>
        <w:numPr>
          <w:ilvl w:val="0"/>
          <w:numId w:val="0"/>
        </w:numPr>
        <w:tabs>
          <w:tab w:val="left" w:pos="567"/>
          <w:tab w:val="left" w:pos="993"/>
        </w:tabs>
        <w:ind w:left="360"/>
        <w:rPr>
          <w:rFonts w:ascii="Arial Narrow" w:eastAsiaTheme="minorHAnsi" w:hAnsi="Arial Narrow" w:cstheme="minorBidi"/>
          <w:b/>
          <w:bCs w:val="0"/>
          <w:i/>
          <w:sz w:val="22"/>
          <w:szCs w:val="22"/>
          <w:lang w:val="ru-RU"/>
        </w:rPr>
      </w:pPr>
      <w:r>
        <w:rPr>
          <w:rFonts w:ascii="Arial Narrow" w:eastAsiaTheme="minorHAnsi" w:hAnsi="Arial Narrow" w:cstheme="minorBidi"/>
          <w:b/>
          <w:bCs w:val="0"/>
          <w:i/>
          <w:sz w:val="22"/>
          <w:szCs w:val="22"/>
          <w:lang w:val="ru-RU"/>
        </w:rPr>
        <w:lastRenderedPageBreak/>
        <w:tab/>
      </w:r>
      <w:r w:rsidR="000934FA" w:rsidRPr="00E5572B">
        <w:rPr>
          <w:rFonts w:ascii="Arial Narrow" w:eastAsiaTheme="minorHAnsi" w:hAnsi="Arial Narrow" w:cstheme="minorBidi"/>
          <w:b/>
          <w:bCs w:val="0"/>
          <w:i/>
          <w:sz w:val="22"/>
          <w:szCs w:val="22"/>
          <w:lang w:val="ru-RU"/>
        </w:rPr>
        <w:t xml:space="preserve">Узкие </w:t>
      </w:r>
      <w:proofErr w:type="spellStart"/>
      <w:r w:rsidR="000934FA" w:rsidRPr="00E5572B">
        <w:rPr>
          <w:rFonts w:ascii="Arial Narrow" w:eastAsiaTheme="minorHAnsi" w:hAnsi="Arial Narrow" w:cstheme="minorBidi"/>
          <w:b/>
          <w:bCs w:val="0"/>
          <w:i/>
          <w:sz w:val="22"/>
          <w:szCs w:val="22"/>
          <w:lang w:val="ru-RU"/>
        </w:rPr>
        <w:t>юрисдикционные</w:t>
      </w:r>
      <w:proofErr w:type="spellEnd"/>
      <w:r w:rsidR="000934FA" w:rsidRPr="00E5572B">
        <w:rPr>
          <w:rFonts w:ascii="Arial Narrow" w:eastAsiaTheme="minorHAnsi" w:hAnsi="Arial Narrow" w:cstheme="minorBidi"/>
          <w:b/>
          <w:bCs w:val="0"/>
          <w:i/>
          <w:sz w:val="22"/>
          <w:szCs w:val="22"/>
          <w:lang w:val="ru-RU"/>
        </w:rPr>
        <w:t xml:space="preserve"> положения</w:t>
      </w:r>
    </w:p>
    <w:p w:rsidR="000934FA" w:rsidRDefault="000934FA" w:rsidP="000934FA">
      <w:pPr>
        <w:pStyle w:val="2"/>
        <w:numPr>
          <w:ilvl w:val="0"/>
          <w:numId w:val="0"/>
        </w:numPr>
        <w:jc w:val="both"/>
        <w:rPr>
          <w:lang w:val="ru-RU"/>
        </w:rPr>
      </w:pPr>
      <w:r>
        <w:rPr>
          <w:lang w:val="ru-RU"/>
        </w:rPr>
        <w:t xml:space="preserve">Обзор двусторонних инвестиционных договоров, заключенных Казахстаном с иностранными государствами, позволяет заключить, что лишь 25% </w:t>
      </w:r>
      <w:r w:rsidRPr="00642FB6">
        <w:rPr>
          <w:lang w:val="ru-RU"/>
        </w:rPr>
        <w:t xml:space="preserve">или </w:t>
      </w:r>
      <w:r>
        <w:rPr>
          <w:lang w:val="ru-RU"/>
        </w:rPr>
        <w:t xml:space="preserve">12 </w:t>
      </w:r>
      <w:r w:rsidRPr="00642FB6">
        <w:rPr>
          <w:lang w:val="ru-RU"/>
        </w:rPr>
        <w:t xml:space="preserve">из их общего числа </w:t>
      </w:r>
      <w:r>
        <w:rPr>
          <w:lang w:val="ru-RU"/>
        </w:rPr>
        <w:t xml:space="preserve">содержат узкие </w:t>
      </w:r>
      <w:proofErr w:type="spellStart"/>
      <w:r>
        <w:rPr>
          <w:lang w:val="ru-RU"/>
        </w:rPr>
        <w:t>юрисдикционные</w:t>
      </w:r>
      <w:proofErr w:type="spellEnd"/>
      <w:r>
        <w:rPr>
          <w:lang w:val="ru-RU"/>
        </w:rPr>
        <w:t xml:space="preserve"> положения. </w:t>
      </w:r>
      <w:proofErr w:type="gramStart"/>
      <w:r>
        <w:rPr>
          <w:lang w:val="ru-RU"/>
        </w:rPr>
        <w:t xml:space="preserve">Подобным образом положения о разрешении споров сформулированы в </w:t>
      </w:r>
      <w:proofErr w:type="spellStart"/>
      <w:r>
        <w:rPr>
          <w:lang w:val="ru-RU"/>
        </w:rPr>
        <w:t>ДИДах</w:t>
      </w:r>
      <w:proofErr w:type="spellEnd"/>
      <w:r>
        <w:rPr>
          <w:lang w:val="ru-RU"/>
        </w:rPr>
        <w:t xml:space="preserve">, заключенных Казахстаном </w:t>
      </w:r>
      <w:r w:rsidRPr="00E01085">
        <w:rPr>
          <w:lang w:val="ru-RU"/>
        </w:rPr>
        <w:t>с Греци</w:t>
      </w:r>
      <w:r>
        <w:rPr>
          <w:lang w:val="ru-RU"/>
        </w:rPr>
        <w:t xml:space="preserve">ей, </w:t>
      </w:r>
      <w:r w:rsidRPr="00E01085">
        <w:rPr>
          <w:lang w:val="ru-RU"/>
        </w:rPr>
        <w:t>Серби</w:t>
      </w:r>
      <w:r>
        <w:rPr>
          <w:lang w:val="ru-RU"/>
        </w:rPr>
        <w:t>ей</w:t>
      </w:r>
      <w:r w:rsidRPr="00E01085">
        <w:rPr>
          <w:lang w:val="ru-RU"/>
        </w:rPr>
        <w:t>,</w:t>
      </w:r>
      <w:r>
        <w:rPr>
          <w:lang w:val="ru-RU"/>
        </w:rPr>
        <w:t xml:space="preserve"> </w:t>
      </w:r>
      <w:r w:rsidRPr="00E01085">
        <w:rPr>
          <w:lang w:val="ru-RU"/>
        </w:rPr>
        <w:t>Болгари</w:t>
      </w:r>
      <w:r>
        <w:rPr>
          <w:lang w:val="ru-RU"/>
        </w:rPr>
        <w:t>ей</w:t>
      </w:r>
      <w:r w:rsidRPr="00E01085">
        <w:rPr>
          <w:lang w:val="ru-RU"/>
        </w:rPr>
        <w:t xml:space="preserve">, </w:t>
      </w:r>
      <w:r>
        <w:rPr>
          <w:lang w:val="ru-RU"/>
        </w:rPr>
        <w:t>Вьетнамом,</w:t>
      </w:r>
      <w:r w:rsidRPr="00E01085">
        <w:rPr>
          <w:lang w:val="ru-RU"/>
        </w:rPr>
        <w:t xml:space="preserve"> Румыни</w:t>
      </w:r>
      <w:r>
        <w:rPr>
          <w:lang w:val="ru-RU"/>
        </w:rPr>
        <w:t>ей</w:t>
      </w:r>
      <w:r w:rsidRPr="00E01085">
        <w:rPr>
          <w:lang w:val="ru-RU"/>
        </w:rPr>
        <w:t>, Латви</w:t>
      </w:r>
      <w:r>
        <w:rPr>
          <w:lang w:val="ru-RU"/>
        </w:rPr>
        <w:t>ей</w:t>
      </w:r>
      <w:r w:rsidRPr="00E01085">
        <w:rPr>
          <w:lang w:val="ru-RU"/>
        </w:rPr>
        <w:t xml:space="preserve">, </w:t>
      </w:r>
      <w:r>
        <w:rPr>
          <w:lang w:val="ru-RU"/>
        </w:rPr>
        <w:t xml:space="preserve">Австрией, </w:t>
      </w:r>
      <w:r w:rsidRPr="00E01085">
        <w:rPr>
          <w:lang w:val="ru-RU"/>
        </w:rPr>
        <w:t>Великобритани</w:t>
      </w:r>
      <w:r>
        <w:rPr>
          <w:lang w:val="ru-RU"/>
        </w:rPr>
        <w:t xml:space="preserve">ей, </w:t>
      </w:r>
      <w:r w:rsidRPr="00E01085">
        <w:rPr>
          <w:lang w:val="ru-RU"/>
        </w:rPr>
        <w:t>Испани</w:t>
      </w:r>
      <w:r>
        <w:rPr>
          <w:lang w:val="ru-RU"/>
        </w:rPr>
        <w:t>ей, Индией, Катаром и Японией.</w:t>
      </w:r>
      <w:r w:rsidRPr="00B40A46">
        <w:rPr>
          <w:lang w:val="ru-RU"/>
        </w:rPr>
        <w:t xml:space="preserve"> </w:t>
      </w:r>
      <w:proofErr w:type="gramEnd"/>
    </w:p>
    <w:p w:rsidR="000934FA" w:rsidRDefault="000934FA" w:rsidP="000934FA">
      <w:pPr>
        <w:pStyle w:val="2"/>
        <w:numPr>
          <w:ilvl w:val="0"/>
          <w:numId w:val="0"/>
        </w:numPr>
        <w:jc w:val="both"/>
        <w:rPr>
          <w:lang w:val="ru-RU"/>
        </w:rPr>
      </w:pPr>
      <w:r>
        <w:rPr>
          <w:lang w:val="ru-RU"/>
        </w:rPr>
        <w:t xml:space="preserve">Узкие </w:t>
      </w:r>
      <w:proofErr w:type="spellStart"/>
      <w:r>
        <w:rPr>
          <w:lang w:val="ru-RU"/>
        </w:rPr>
        <w:t>юрисдикционные</w:t>
      </w:r>
      <w:proofErr w:type="spellEnd"/>
      <w:r>
        <w:rPr>
          <w:lang w:val="ru-RU"/>
        </w:rPr>
        <w:t xml:space="preserve"> положения </w:t>
      </w:r>
      <w:proofErr w:type="gramStart"/>
      <w:r>
        <w:rPr>
          <w:lang w:val="ru-RU"/>
        </w:rPr>
        <w:t xml:space="preserve">ограничивают </w:t>
      </w:r>
      <w:r w:rsidRPr="00384A3D">
        <w:rPr>
          <w:lang w:val="ru-RU"/>
        </w:rPr>
        <w:t>компетенцию инвестиционного трибунала</w:t>
      </w:r>
      <w:r>
        <w:rPr>
          <w:lang w:val="ru-RU"/>
        </w:rPr>
        <w:t xml:space="preserve"> и устанавливают</w:t>
      </w:r>
      <w:proofErr w:type="gramEnd"/>
      <w:r>
        <w:rPr>
          <w:lang w:val="ru-RU"/>
        </w:rPr>
        <w:t xml:space="preserve"> ее только в отношении споров, вытекающих из нарушений принимающим государством его обязательств по </w:t>
      </w:r>
      <w:proofErr w:type="spellStart"/>
      <w:r>
        <w:rPr>
          <w:lang w:val="ru-RU"/>
        </w:rPr>
        <w:t>ДИДу</w:t>
      </w:r>
      <w:proofErr w:type="spellEnd"/>
      <w:r>
        <w:rPr>
          <w:lang w:val="ru-RU"/>
        </w:rPr>
        <w:t>.</w:t>
      </w:r>
      <w:r w:rsidRPr="00384A3D">
        <w:rPr>
          <w:lang w:val="ru-RU"/>
        </w:rPr>
        <w:t xml:space="preserve"> </w:t>
      </w:r>
      <w:r>
        <w:rPr>
          <w:lang w:val="ru-RU"/>
        </w:rPr>
        <w:t xml:space="preserve">Например, </w:t>
      </w:r>
      <w:proofErr w:type="spellStart"/>
      <w:r>
        <w:rPr>
          <w:lang w:val="ru-RU"/>
        </w:rPr>
        <w:t>юрисдикционное</w:t>
      </w:r>
      <w:proofErr w:type="spellEnd"/>
      <w:r>
        <w:rPr>
          <w:lang w:val="ru-RU"/>
        </w:rPr>
        <w:t xml:space="preserve"> положение </w:t>
      </w:r>
      <w:proofErr w:type="spellStart"/>
      <w:r>
        <w:rPr>
          <w:lang w:val="ru-RU"/>
        </w:rPr>
        <w:t>ДИДа</w:t>
      </w:r>
      <w:proofErr w:type="spellEnd"/>
      <w:r>
        <w:rPr>
          <w:lang w:val="ru-RU"/>
        </w:rPr>
        <w:t>, заключенного</w:t>
      </w:r>
      <w:r w:rsidRPr="00384A3D">
        <w:rPr>
          <w:lang w:val="ru-RU"/>
        </w:rPr>
        <w:t xml:space="preserve"> между Казахстаном и Сербией</w:t>
      </w:r>
      <w:r>
        <w:rPr>
          <w:lang w:val="ru-RU"/>
        </w:rPr>
        <w:t xml:space="preserve"> в 2010 году,</w:t>
      </w:r>
      <w:r w:rsidRPr="00384A3D">
        <w:rPr>
          <w:lang w:val="ru-RU"/>
        </w:rPr>
        <w:t xml:space="preserve"> относит к компетенции трибунала</w:t>
      </w:r>
      <w:r>
        <w:rPr>
          <w:lang w:val="ru-RU"/>
        </w:rPr>
        <w:t>:</w:t>
      </w:r>
    </w:p>
    <w:p w:rsidR="000934FA" w:rsidRDefault="000934FA" w:rsidP="000934FA">
      <w:pPr>
        <w:pStyle w:val="2"/>
        <w:numPr>
          <w:ilvl w:val="0"/>
          <w:numId w:val="0"/>
        </w:numPr>
        <w:ind w:left="567" w:right="616"/>
        <w:jc w:val="both"/>
        <w:rPr>
          <w:rFonts w:cs="Arial"/>
          <w:i/>
          <w:szCs w:val="20"/>
          <w:lang w:val="ru-RU"/>
        </w:rPr>
      </w:pPr>
      <w:proofErr w:type="gramStart"/>
      <w:r w:rsidRPr="00494BB3">
        <w:rPr>
          <w:rFonts w:ascii="Arial Narrow" w:hAnsi="Arial Narrow" w:cs="Arial"/>
          <w:i/>
          <w:szCs w:val="20"/>
          <w:lang w:val="ru-RU"/>
        </w:rPr>
        <w:t>«споры между инвестором одной из Сторон и другой Стороной, касающи</w:t>
      </w:r>
      <w:r>
        <w:rPr>
          <w:rFonts w:ascii="Arial Narrow" w:hAnsi="Arial Narrow" w:cs="Arial"/>
          <w:i/>
          <w:szCs w:val="20"/>
          <w:lang w:val="ru-RU"/>
        </w:rPr>
        <w:t>е</w:t>
      </w:r>
      <w:r w:rsidRPr="00494BB3">
        <w:rPr>
          <w:rFonts w:ascii="Arial Narrow" w:hAnsi="Arial Narrow" w:cs="Arial"/>
          <w:i/>
          <w:szCs w:val="20"/>
          <w:lang w:val="ru-RU"/>
        </w:rPr>
        <w:t>ся обязательств последней по данному Соглашению и связанные с инвестициями инвестора первой Стороны»</w:t>
      </w:r>
      <w:r w:rsidRPr="00384A3D">
        <w:rPr>
          <w:rFonts w:cs="Arial"/>
          <w:i/>
          <w:szCs w:val="20"/>
          <w:lang w:val="ru-RU"/>
        </w:rPr>
        <w:t>.</w:t>
      </w:r>
      <w:r>
        <w:rPr>
          <w:rFonts w:cs="Arial"/>
          <w:i/>
          <w:szCs w:val="20"/>
          <w:lang w:val="ru-RU"/>
        </w:rPr>
        <w:t xml:space="preserve"> </w:t>
      </w:r>
      <w:proofErr w:type="gramEnd"/>
    </w:p>
    <w:p w:rsidR="000934FA" w:rsidRDefault="000934FA" w:rsidP="000934FA">
      <w:pPr>
        <w:jc w:val="both"/>
        <w:rPr>
          <w:lang w:val="ru-RU"/>
        </w:rPr>
      </w:pPr>
      <w:r>
        <w:rPr>
          <w:lang w:val="ru-RU"/>
        </w:rPr>
        <w:t xml:space="preserve">Такой же категорией споров ограничена компетенция трибунала по </w:t>
      </w:r>
      <w:proofErr w:type="spellStart"/>
      <w:r>
        <w:rPr>
          <w:lang w:val="ru-RU"/>
        </w:rPr>
        <w:t>ДИДу</w:t>
      </w:r>
      <w:proofErr w:type="spellEnd"/>
      <w:r>
        <w:rPr>
          <w:lang w:val="ru-RU"/>
        </w:rPr>
        <w:t>, закл</w:t>
      </w:r>
      <w:bookmarkStart w:id="0" w:name="_GoBack"/>
      <w:bookmarkEnd w:id="0"/>
      <w:r>
        <w:rPr>
          <w:lang w:val="ru-RU"/>
        </w:rPr>
        <w:t xml:space="preserve">юченному между Казахстаном и Грецией. Согласно статьей 9 этого </w:t>
      </w:r>
      <w:proofErr w:type="spellStart"/>
      <w:r>
        <w:rPr>
          <w:lang w:val="ru-RU"/>
        </w:rPr>
        <w:t>ДИДа</w:t>
      </w:r>
      <w:proofErr w:type="spellEnd"/>
      <w:r>
        <w:rPr>
          <w:lang w:val="ru-RU"/>
        </w:rPr>
        <w:t xml:space="preserve"> на рассмотрение трибунала могут быть </w:t>
      </w:r>
      <w:proofErr w:type="gramStart"/>
      <w:r>
        <w:rPr>
          <w:lang w:val="ru-RU"/>
        </w:rPr>
        <w:t>переданы</w:t>
      </w:r>
      <w:proofErr w:type="gramEnd"/>
      <w:r>
        <w:rPr>
          <w:lang w:val="ru-RU"/>
        </w:rPr>
        <w:t>:</w:t>
      </w:r>
    </w:p>
    <w:p w:rsidR="000934FA" w:rsidRDefault="000934FA" w:rsidP="000934FA">
      <w:pPr>
        <w:ind w:left="567" w:right="616"/>
        <w:jc w:val="both"/>
        <w:rPr>
          <w:i/>
          <w:lang w:val="ru-RU"/>
        </w:rPr>
      </w:pPr>
      <w:r w:rsidRPr="00494BB3">
        <w:rPr>
          <w:rFonts w:ascii="Arial Narrow" w:hAnsi="Arial Narrow"/>
          <w:i/>
          <w:lang w:val="ru-RU"/>
        </w:rPr>
        <w:t>«споры между инвестором Договаривающейся Стороны и другой Договаривающейся Стороной, касающиеся обязанности последней по настоящему Соглашению в отношении инвестиций первой»</w:t>
      </w:r>
      <w:r>
        <w:rPr>
          <w:i/>
          <w:lang w:val="ru-RU"/>
        </w:rPr>
        <w:t xml:space="preserve">. </w:t>
      </w:r>
    </w:p>
    <w:p w:rsidR="000934FA" w:rsidRDefault="000934FA" w:rsidP="000934FA">
      <w:pPr>
        <w:jc w:val="both"/>
        <w:rPr>
          <w:lang w:val="ru-RU"/>
        </w:rPr>
      </w:pPr>
      <w:r>
        <w:rPr>
          <w:lang w:val="ru-RU"/>
        </w:rPr>
        <w:t xml:space="preserve">Схожим образом сформулировано </w:t>
      </w:r>
      <w:proofErr w:type="spellStart"/>
      <w:r>
        <w:rPr>
          <w:lang w:val="ru-RU"/>
        </w:rPr>
        <w:t>юрисдикционное</w:t>
      </w:r>
      <w:proofErr w:type="spellEnd"/>
      <w:r>
        <w:rPr>
          <w:lang w:val="ru-RU"/>
        </w:rPr>
        <w:t xml:space="preserve"> положение </w:t>
      </w:r>
      <w:proofErr w:type="spellStart"/>
      <w:r>
        <w:rPr>
          <w:lang w:val="ru-RU"/>
        </w:rPr>
        <w:t>ДИДа</w:t>
      </w:r>
      <w:proofErr w:type="spellEnd"/>
      <w:r>
        <w:rPr>
          <w:lang w:val="ru-RU"/>
        </w:rPr>
        <w:t xml:space="preserve"> Республики Казахстан, заключенного с Великобританией в 1995 году. Статья 9 этого </w:t>
      </w:r>
      <w:proofErr w:type="spellStart"/>
      <w:r>
        <w:rPr>
          <w:lang w:val="ru-RU"/>
        </w:rPr>
        <w:t>ДИДа</w:t>
      </w:r>
      <w:proofErr w:type="spellEnd"/>
      <w:r>
        <w:rPr>
          <w:lang w:val="ru-RU"/>
        </w:rPr>
        <w:t xml:space="preserve"> наделяет трибунал компетенций рассматривать:</w:t>
      </w:r>
    </w:p>
    <w:p w:rsidR="000934FA" w:rsidRPr="00494BB3" w:rsidRDefault="000934FA" w:rsidP="000934FA">
      <w:pPr>
        <w:ind w:left="567" w:right="616"/>
        <w:jc w:val="both"/>
        <w:rPr>
          <w:rFonts w:ascii="Arial Narrow" w:hAnsi="Arial Narrow"/>
          <w:lang w:val="ru-RU"/>
        </w:rPr>
      </w:pPr>
      <w:r w:rsidRPr="00494BB3">
        <w:rPr>
          <w:rFonts w:ascii="Arial Narrow" w:hAnsi="Arial Narrow"/>
          <w:i/>
          <w:lang w:val="ru-RU"/>
        </w:rPr>
        <w:t xml:space="preserve">«споры между гражданами или компаниями одной Договаривающейся Стороны и другой Договаривающейся Стороны </w:t>
      </w:r>
      <w:proofErr w:type="gramStart"/>
      <w:r w:rsidRPr="00494BB3">
        <w:rPr>
          <w:rFonts w:ascii="Arial Narrow" w:hAnsi="Arial Narrow"/>
          <w:i/>
          <w:lang w:val="ru-RU"/>
        </w:rPr>
        <w:t>в отношении обязательств последней в соответствии с настоящим соглашением по отношению к инвестициям</w:t>
      </w:r>
      <w:proofErr w:type="gramEnd"/>
      <w:r w:rsidRPr="00494BB3">
        <w:rPr>
          <w:rFonts w:ascii="Arial Narrow" w:hAnsi="Arial Narrow"/>
          <w:i/>
          <w:lang w:val="ru-RU"/>
        </w:rPr>
        <w:t>».</w:t>
      </w:r>
    </w:p>
    <w:p w:rsidR="000934FA" w:rsidRDefault="000934FA" w:rsidP="000934FA">
      <w:pPr>
        <w:jc w:val="both"/>
        <w:rPr>
          <w:lang w:val="ru-RU"/>
        </w:rPr>
      </w:pPr>
      <w:proofErr w:type="spellStart"/>
      <w:r>
        <w:rPr>
          <w:lang w:val="ru-RU"/>
        </w:rPr>
        <w:t>Юрисдикционное</w:t>
      </w:r>
      <w:proofErr w:type="spellEnd"/>
      <w:r>
        <w:rPr>
          <w:lang w:val="ru-RU"/>
        </w:rPr>
        <w:t xml:space="preserve"> положение </w:t>
      </w:r>
      <w:proofErr w:type="spellStart"/>
      <w:r>
        <w:rPr>
          <w:lang w:val="ru-RU"/>
        </w:rPr>
        <w:t>ДИДа</w:t>
      </w:r>
      <w:proofErr w:type="spellEnd"/>
      <w:r>
        <w:rPr>
          <w:lang w:val="ru-RU"/>
        </w:rPr>
        <w:t xml:space="preserve">, заключенного с Японией в 2014 году, сформулировано несколько шире. В рамках этого </w:t>
      </w:r>
      <w:proofErr w:type="spellStart"/>
      <w:r>
        <w:rPr>
          <w:lang w:val="ru-RU"/>
        </w:rPr>
        <w:t>ДИДа</w:t>
      </w:r>
      <w:proofErr w:type="spellEnd"/>
      <w:r>
        <w:rPr>
          <w:lang w:val="ru-RU"/>
        </w:rPr>
        <w:t>, инвестиционный спор, отнесенный к компетенции трибунала, означает:</w:t>
      </w:r>
    </w:p>
    <w:p w:rsidR="000934FA" w:rsidRPr="00494BB3" w:rsidRDefault="000934FA" w:rsidP="000934FA">
      <w:pPr>
        <w:ind w:left="567" w:right="616"/>
        <w:jc w:val="both"/>
        <w:rPr>
          <w:rFonts w:ascii="Arial Narrow" w:hAnsi="Arial Narrow"/>
          <w:lang w:val="ru-RU"/>
        </w:rPr>
      </w:pPr>
      <w:r w:rsidRPr="00494BB3">
        <w:rPr>
          <w:rFonts w:ascii="Arial Narrow" w:hAnsi="Arial Narrow"/>
          <w:i/>
          <w:lang w:val="ru-RU"/>
        </w:rPr>
        <w:t>«спор между Договаривающейся Стороной и инвестором другой Договаривающейся Стороны, возникший вследствие потери или убытка, либо предполагаемого нарушения одной Договаривающейся Стороной любого обязательства согласно настоящему Соглашению в отношении инвестора другой Договаривающейся Стороны или его инвестиций на территории первой Договаривающейся Стороны».</w:t>
      </w:r>
    </w:p>
    <w:p w:rsidR="000934FA" w:rsidRDefault="000934FA" w:rsidP="000934FA">
      <w:pPr>
        <w:pStyle w:val="a"/>
        <w:numPr>
          <w:ilvl w:val="0"/>
          <w:numId w:val="0"/>
        </w:numPr>
        <w:rPr>
          <w:lang w:val="ru-RU"/>
        </w:rPr>
      </w:pPr>
      <w:r w:rsidRPr="00D01AAD">
        <w:rPr>
          <w:lang w:val="ru-RU"/>
        </w:rPr>
        <w:t xml:space="preserve">И наконец, </w:t>
      </w:r>
      <w:r>
        <w:rPr>
          <w:lang w:val="ru-RU"/>
        </w:rPr>
        <w:t xml:space="preserve">в двух </w:t>
      </w:r>
      <w:proofErr w:type="spellStart"/>
      <w:r>
        <w:rPr>
          <w:lang w:val="ru-RU"/>
        </w:rPr>
        <w:t>ДИДах</w:t>
      </w:r>
      <w:proofErr w:type="spellEnd"/>
      <w:r>
        <w:rPr>
          <w:lang w:val="ru-RU"/>
        </w:rPr>
        <w:t xml:space="preserve"> Республики Казахстан </w:t>
      </w:r>
      <w:proofErr w:type="spellStart"/>
      <w:r>
        <w:rPr>
          <w:lang w:val="ru-RU"/>
        </w:rPr>
        <w:t>юрисдикционные</w:t>
      </w:r>
      <w:proofErr w:type="spellEnd"/>
      <w:r>
        <w:rPr>
          <w:lang w:val="ru-RU"/>
        </w:rPr>
        <w:t xml:space="preserve"> положения </w:t>
      </w:r>
      <w:r w:rsidRPr="00D01AAD">
        <w:rPr>
          <w:lang w:val="ru-RU"/>
        </w:rPr>
        <w:t>ограничивают компетенцию</w:t>
      </w:r>
      <w:r>
        <w:rPr>
          <w:lang w:val="ru-RU"/>
        </w:rPr>
        <w:t xml:space="preserve"> трибунала только спорами касательно размера компенсации в случае экспроприации. Подобные положения предусмотрены только двумя казахстанскими </w:t>
      </w:r>
      <w:proofErr w:type="spellStart"/>
      <w:r>
        <w:rPr>
          <w:lang w:val="ru-RU"/>
        </w:rPr>
        <w:t>ДИДами</w:t>
      </w:r>
      <w:proofErr w:type="spellEnd"/>
      <w:r>
        <w:rPr>
          <w:lang w:val="ru-RU"/>
        </w:rPr>
        <w:t xml:space="preserve">, заключенными с Египтом и Китаем. Например, положение </w:t>
      </w:r>
      <w:proofErr w:type="spellStart"/>
      <w:r>
        <w:rPr>
          <w:lang w:val="ru-RU"/>
        </w:rPr>
        <w:t>ДИДа</w:t>
      </w:r>
      <w:proofErr w:type="spellEnd"/>
      <w:r>
        <w:rPr>
          <w:lang w:val="ru-RU"/>
        </w:rPr>
        <w:t xml:space="preserve"> о разрешении споров, заключенного между Казахстаном и Египтом, относит к компетенции трибунала: </w:t>
      </w:r>
    </w:p>
    <w:p w:rsidR="000934FA" w:rsidRDefault="000934FA" w:rsidP="000934FA">
      <w:pPr>
        <w:pStyle w:val="a"/>
        <w:numPr>
          <w:ilvl w:val="0"/>
          <w:numId w:val="0"/>
        </w:numPr>
        <w:ind w:left="567" w:right="616"/>
        <w:rPr>
          <w:rFonts w:cs="Arial"/>
          <w:lang w:val="ru-RU"/>
        </w:rPr>
      </w:pPr>
      <w:r>
        <w:rPr>
          <w:rFonts w:ascii="Arial Narrow" w:hAnsi="Arial Narrow"/>
          <w:i/>
          <w:lang w:val="ru-RU"/>
        </w:rPr>
        <w:t>«любой спор между одной Договаривающейся Стороной и инвестором другой Договаривающейся Стороны, касающийся размера компенсаций в случае экспроприации».</w:t>
      </w:r>
    </w:p>
    <w:p w:rsidR="000934FA" w:rsidRPr="00A46A0D" w:rsidRDefault="000934FA" w:rsidP="000934FA">
      <w:pPr>
        <w:pStyle w:val="a"/>
        <w:numPr>
          <w:ilvl w:val="0"/>
          <w:numId w:val="0"/>
        </w:numPr>
        <w:ind w:right="49"/>
        <w:rPr>
          <w:rFonts w:cs="Arial"/>
          <w:lang w:val="ru-RU"/>
        </w:rPr>
      </w:pPr>
      <w:r>
        <w:rPr>
          <w:rFonts w:cs="Arial"/>
          <w:lang w:val="ru-RU"/>
        </w:rPr>
        <w:t xml:space="preserve">Абсолютно идентичное </w:t>
      </w:r>
      <w:proofErr w:type="spellStart"/>
      <w:r>
        <w:rPr>
          <w:rFonts w:cs="Arial"/>
          <w:lang w:val="ru-RU"/>
        </w:rPr>
        <w:t>юрисдикционное</w:t>
      </w:r>
      <w:proofErr w:type="spellEnd"/>
      <w:r>
        <w:rPr>
          <w:rFonts w:cs="Arial"/>
          <w:lang w:val="ru-RU"/>
        </w:rPr>
        <w:t xml:space="preserve"> положение предусмотрено </w:t>
      </w:r>
      <w:proofErr w:type="spellStart"/>
      <w:r>
        <w:rPr>
          <w:rFonts w:cs="Arial"/>
          <w:lang w:val="ru-RU"/>
        </w:rPr>
        <w:t>ДИДом</w:t>
      </w:r>
      <w:proofErr w:type="spellEnd"/>
      <w:r>
        <w:rPr>
          <w:rFonts w:cs="Arial"/>
          <w:lang w:val="ru-RU"/>
        </w:rPr>
        <w:t>, заключенным между Китаем и Казахстаном.</w:t>
      </w:r>
    </w:p>
    <w:p w:rsidR="000934FA" w:rsidRPr="00E5572B" w:rsidRDefault="000934FA" w:rsidP="000934FA">
      <w:pPr>
        <w:pStyle w:val="2"/>
        <w:numPr>
          <w:ilvl w:val="0"/>
          <w:numId w:val="0"/>
        </w:numPr>
        <w:tabs>
          <w:tab w:val="left" w:pos="567"/>
          <w:tab w:val="left" w:pos="993"/>
        </w:tabs>
        <w:ind w:left="360"/>
        <w:rPr>
          <w:rFonts w:ascii="Arial Narrow" w:eastAsiaTheme="minorHAnsi" w:hAnsi="Arial Narrow" w:cstheme="minorBidi"/>
          <w:b/>
          <w:bCs w:val="0"/>
          <w:i/>
          <w:sz w:val="22"/>
          <w:szCs w:val="22"/>
          <w:lang w:val="ru-RU"/>
        </w:rPr>
      </w:pPr>
      <w:r w:rsidRPr="00E5572B">
        <w:rPr>
          <w:rFonts w:ascii="Arial Narrow" w:eastAsiaTheme="minorHAnsi" w:hAnsi="Arial Narrow" w:cstheme="minorBidi"/>
          <w:b/>
          <w:bCs w:val="0"/>
          <w:i/>
          <w:sz w:val="22"/>
          <w:szCs w:val="22"/>
          <w:lang w:val="ru-RU"/>
        </w:rPr>
        <w:t xml:space="preserve">Широкие </w:t>
      </w:r>
      <w:proofErr w:type="spellStart"/>
      <w:r w:rsidRPr="00E5572B">
        <w:rPr>
          <w:rFonts w:ascii="Arial Narrow" w:eastAsiaTheme="minorHAnsi" w:hAnsi="Arial Narrow" w:cstheme="minorBidi"/>
          <w:b/>
          <w:bCs w:val="0"/>
          <w:i/>
          <w:sz w:val="22"/>
          <w:szCs w:val="22"/>
          <w:lang w:val="ru-RU"/>
        </w:rPr>
        <w:t>юрисдикционные</w:t>
      </w:r>
      <w:proofErr w:type="spellEnd"/>
      <w:r w:rsidRPr="00E5572B">
        <w:rPr>
          <w:rFonts w:ascii="Arial Narrow" w:eastAsiaTheme="minorHAnsi" w:hAnsi="Arial Narrow" w:cstheme="minorBidi"/>
          <w:b/>
          <w:bCs w:val="0"/>
          <w:i/>
          <w:sz w:val="22"/>
          <w:szCs w:val="22"/>
          <w:lang w:val="ru-RU"/>
        </w:rPr>
        <w:t xml:space="preserve"> положения</w:t>
      </w:r>
    </w:p>
    <w:p w:rsidR="000934FA" w:rsidRDefault="000934FA" w:rsidP="000934FA">
      <w:pPr>
        <w:pStyle w:val="1"/>
        <w:numPr>
          <w:ilvl w:val="0"/>
          <w:numId w:val="0"/>
        </w:numPr>
        <w:rPr>
          <w:lang w:val="ru-RU"/>
        </w:rPr>
      </w:pPr>
      <w:r>
        <w:rPr>
          <w:lang w:val="ru-RU"/>
        </w:rPr>
        <w:lastRenderedPageBreak/>
        <w:t>Широкие</w:t>
      </w:r>
      <w:r w:rsidRPr="0086601D">
        <w:rPr>
          <w:lang w:val="ru-RU"/>
        </w:rPr>
        <w:t xml:space="preserve"> </w:t>
      </w:r>
      <w:proofErr w:type="spellStart"/>
      <w:r w:rsidRPr="0086601D">
        <w:rPr>
          <w:lang w:val="ru-RU"/>
        </w:rPr>
        <w:t>юрисдикционные</w:t>
      </w:r>
      <w:proofErr w:type="spellEnd"/>
      <w:r w:rsidRPr="0086601D">
        <w:rPr>
          <w:lang w:val="ru-RU"/>
        </w:rPr>
        <w:t xml:space="preserve"> положения </w:t>
      </w:r>
      <w:r>
        <w:rPr>
          <w:lang w:val="ru-RU"/>
        </w:rPr>
        <w:t>относят к</w:t>
      </w:r>
      <w:r w:rsidRPr="0086601D">
        <w:rPr>
          <w:lang w:val="ru-RU"/>
        </w:rPr>
        <w:t xml:space="preserve"> </w:t>
      </w:r>
      <w:r w:rsidRPr="00DC5A59">
        <w:rPr>
          <w:lang w:val="ru-RU"/>
        </w:rPr>
        <w:t>компетенци</w:t>
      </w:r>
      <w:r>
        <w:rPr>
          <w:lang w:val="ru-RU"/>
        </w:rPr>
        <w:t>и</w:t>
      </w:r>
      <w:r w:rsidRPr="00DC5A59">
        <w:rPr>
          <w:lang w:val="ru-RU"/>
        </w:rPr>
        <w:t xml:space="preserve"> трибунала</w:t>
      </w:r>
      <w:r>
        <w:rPr>
          <w:lang w:val="ru-RU"/>
        </w:rPr>
        <w:t xml:space="preserve"> </w:t>
      </w:r>
      <w:r w:rsidRPr="0014119A">
        <w:rPr>
          <w:i/>
          <w:lang w:val="ru-RU"/>
        </w:rPr>
        <w:t>любой спор между инвестором и принимающим государством,</w:t>
      </w:r>
      <w:r w:rsidRPr="00907256">
        <w:rPr>
          <w:lang w:val="ru-RU"/>
        </w:rPr>
        <w:t xml:space="preserve"> </w:t>
      </w:r>
      <w:r w:rsidRPr="00907256">
        <w:rPr>
          <w:i/>
          <w:lang w:val="ru-RU"/>
        </w:rPr>
        <w:t>касающейся инвестиций</w:t>
      </w:r>
      <w:r w:rsidRPr="007E3D3E">
        <w:rPr>
          <w:lang w:val="ru-RU"/>
        </w:rPr>
        <w:t>.</w:t>
      </w:r>
      <w:r>
        <w:rPr>
          <w:lang w:val="ru-RU"/>
        </w:rPr>
        <w:t xml:space="preserve"> Подобные положения </w:t>
      </w:r>
      <w:r w:rsidRPr="007E3D3E">
        <w:rPr>
          <w:lang w:val="ru-RU"/>
        </w:rPr>
        <w:t xml:space="preserve">предусмотрены в </w:t>
      </w:r>
      <w:r>
        <w:rPr>
          <w:lang w:val="ru-RU"/>
        </w:rPr>
        <w:t xml:space="preserve">более чем </w:t>
      </w:r>
      <w:r w:rsidRPr="007E3D3E">
        <w:rPr>
          <w:lang w:val="ru-RU"/>
        </w:rPr>
        <w:t>70</w:t>
      </w:r>
      <w:r>
        <w:rPr>
          <w:lang w:val="ru-RU"/>
        </w:rPr>
        <w:t xml:space="preserve">% </w:t>
      </w:r>
      <w:proofErr w:type="spellStart"/>
      <w:r w:rsidRPr="007E3D3E">
        <w:rPr>
          <w:lang w:val="ru-RU"/>
        </w:rPr>
        <w:t>ДИДов</w:t>
      </w:r>
      <w:proofErr w:type="spellEnd"/>
      <w:r>
        <w:rPr>
          <w:lang w:val="ru-RU"/>
        </w:rPr>
        <w:t xml:space="preserve"> Республики Казахстан или в 33 из их общего числа</w:t>
      </w:r>
      <w:r w:rsidRPr="007E3D3E">
        <w:rPr>
          <w:lang w:val="ru-RU"/>
        </w:rPr>
        <w:t>.</w:t>
      </w:r>
      <w:r>
        <w:rPr>
          <w:lang w:val="ru-RU"/>
        </w:rPr>
        <w:t xml:space="preserve"> </w:t>
      </w:r>
      <w:r w:rsidRPr="00E86210">
        <w:rPr>
          <w:lang w:val="ru-RU"/>
        </w:rPr>
        <w:t xml:space="preserve">Например, </w:t>
      </w:r>
      <w:r w:rsidRPr="00DC5A59">
        <w:rPr>
          <w:lang w:val="ru-RU"/>
        </w:rPr>
        <w:t>положени</w:t>
      </w:r>
      <w:r>
        <w:rPr>
          <w:lang w:val="ru-RU"/>
        </w:rPr>
        <w:t>е</w:t>
      </w:r>
      <w:r w:rsidRPr="00DC5A59">
        <w:rPr>
          <w:lang w:val="ru-RU"/>
        </w:rPr>
        <w:t xml:space="preserve"> </w:t>
      </w:r>
      <w:proofErr w:type="spellStart"/>
      <w:r>
        <w:rPr>
          <w:lang w:val="ru-RU"/>
        </w:rPr>
        <w:t>ДИДа</w:t>
      </w:r>
      <w:proofErr w:type="spellEnd"/>
      <w:r>
        <w:rPr>
          <w:lang w:val="ru-RU"/>
        </w:rPr>
        <w:t xml:space="preserve"> о разрешении споров, заключенного между Казахстаном и Македонией в 2012 году, предоставляет </w:t>
      </w:r>
      <w:r w:rsidRPr="00E86210">
        <w:rPr>
          <w:lang w:val="ru-RU"/>
        </w:rPr>
        <w:t xml:space="preserve">инвестору </w:t>
      </w:r>
      <w:r>
        <w:rPr>
          <w:lang w:val="ru-RU"/>
        </w:rPr>
        <w:t>возможность</w:t>
      </w:r>
      <w:r w:rsidRPr="00E86210">
        <w:rPr>
          <w:lang w:val="ru-RU"/>
        </w:rPr>
        <w:t xml:space="preserve"> </w:t>
      </w:r>
      <w:r>
        <w:rPr>
          <w:lang w:val="ru-RU"/>
        </w:rPr>
        <w:t>передать</w:t>
      </w:r>
      <w:r w:rsidRPr="00E86210">
        <w:rPr>
          <w:lang w:val="ru-RU"/>
        </w:rPr>
        <w:t xml:space="preserve"> </w:t>
      </w:r>
      <w:r>
        <w:rPr>
          <w:lang w:val="ru-RU"/>
        </w:rPr>
        <w:t>в трибунал:</w:t>
      </w:r>
    </w:p>
    <w:p w:rsidR="000934FA" w:rsidRPr="00C43BE7" w:rsidRDefault="000934FA" w:rsidP="000934FA">
      <w:pPr>
        <w:pStyle w:val="1"/>
        <w:numPr>
          <w:ilvl w:val="0"/>
          <w:numId w:val="0"/>
        </w:numPr>
        <w:ind w:left="567" w:right="616"/>
        <w:rPr>
          <w:rFonts w:ascii="Arial Narrow" w:hAnsi="Arial Narrow"/>
          <w:szCs w:val="20"/>
          <w:lang w:val="ru-RU"/>
        </w:rPr>
      </w:pPr>
      <w:r w:rsidRPr="00C43BE7">
        <w:rPr>
          <w:rFonts w:ascii="Arial Narrow" w:hAnsi="Arial Narrow" w:cs="Arial"/>
          <w:i/>
          <w:szCs w:val="20"/>
          <w:lang w:val="ru-RU"/>
        </w:rPr>
        <w:t>«</w:t>
      </w:r>
      <w:r>
        <w:rPr>
          <w:rFonts w:ascii="Arial Narrow" w:hAnsi="Arial Narrow" w:cs="Arial"/>
          <w:i/>
          <w:szCs w:val="20"/>
          <w:lang w:val="ru-RU"/>
        </w:rPr>
        <w:t>Л</w:t>
      </w:r>
      <w:r w:rsidRPr="00C43BE7">
        <w:rPr>
          <w:rFonts w:ascii="Arial Narrow" w:hAnsi="Arial Narrow" w:cs="Arial"/>
          <w:i/>
          <w:szCs w:val="20"/>
          <w:lang w:val="ru-RU"/>
        </w:rPr>
        <w:t>юбо</w:t>
      </w:r>
      <w:r>
        <w:rPr>
          <w:rFonts w:ascii="Arial Narrow" w:hAnsi="Arial Narrow" w:cs="Arial"/>
          <w:i/>
          <w:szCs w:val="20"/>
          <w:lang w:val="ru-RU"/>
        </w:rPr>
        <w:t>й спор</w:t>
      </w:r>
      <w:r w:rsidRPr="00C43BE7">
        <w:rPr>
          <w:rFonts w:ascii="Arial Narrow" w:hAnsi="Arial Narrow" w:cs="Arial"/>
          <w:i/>
          <w:szCs w:val="20"/>
          <w:lang w:val="ru-RU"/>
        </w:rPr>
        <w:t>, возникающ</w:t>
      </w:r>
      <w:r>
        <w:rPr>
          <w:rFonts w:ascii="Arial Narrow" w:hAnsi="Arial Narrow" w:cs="Arial"/>
          <w:i/>
          <w:szCs w:val="20"/>
          <w:lang w:val="ru-RU"/>
        </w:rPr>
        <w:t>ий</w:t>
      </w:r>
      <w:r w:rsidRPr="00C43BE7">
        <w:rPr>
          <w:rFonts w:ascii="Arial Narrow" w:hAnsi="Arial Narrow" w:cs="Arial"/>
          <w:i/>
          <w:szCs w:val="20"/>
          <w:lang w:val="ru-RU"/>
        </w:rPr>
        <w:t xml:space="preserve"> прямо из инвестиций между одной Стороной и инвестором другой Стороны».</w:t>
      </w:r>
      <w:r w:rsidRPr="00C43BE7">
        <w:rPr>
          <w:rFonts w:ascii="Arial Narrow" w:hAnsi="Arial Narrow"/>
          <w:szCs w:val="20"/>
          <w:lang w:val="ru-RU"/>
        </w:rPr>
        <w:t xml:space="preserve"> </w:t>
      </w:r>
    </w:p>
    <w:p w:rsidR="000934FA" w:rsidRDefault="000934FA" w:rsidP="000934FA">
      <w:pPr>
        <w:pStyle w:val="1"/>
        <w:numPr>
          <w:ilvl w:val="0"/>
          <w:numId w:val="0"/>
        </w:numPr>
        <w:rPr>
          <w:lang w:val="ru-RU"/>
        </w:rPr>
      </w:pPr>
      <w:r>
        <w:rPr>
          <w:lang w:val="ru-RU"/>
        </w:rPr>
        <w:t xml:space="preserve">Несколько отличается по формулировке, но также широко определяет компетенцию трибунала, положение о разрешении спора, предусмотренное </w:t>
      </w:r>
      <w:proofErr w:type="spellStart"/>
      <w:r>
        <w:rPr>
          <w:lang w:val="ru-RU"/>
        </w:rPr>
        <w:t>ДИДом</w:t>
      </w:r>
      <w:proofErr w:type="spellEnd"/>
      <w:r>
        <w:rPr>
          <w:lang w:val="ru-RU"/>
        </w:rPr>
        <w:t>, подписанным</w:t>
      </w:r>
      <w:r w:rsidRPr="00B6684F">
        <w:rPr>
          <w:lang w:val="ru-RU"/>
        </w:rPr>
        <w:t xml:space="preserve"> </w:t>
      </w:r>
      <w:r>
        <w:rPr>
          <w:lang w:val="ru-RU"/>
        </w:rPr>
        <w:t>между Казахстаном и Пакистаном в 2003 году. Формулировка этого положения относит к компетенции трибунала:</w:t>
      </w:r>
    </w:p>
    <w:p w:rsidR="000934FA" w:rsidRPr="00494BB3" w:rsidRDefault="000934FA" w:rsidP="000934FA">
      <w:pPr>
        <w:pStyle w:val="1"/>
        <w:numPr>
          <w:ilvl w:val="0"/>
          <w:numId w:val="0"/>
        </w:numPr>
        <w:ind w:left="567" w:right="616"/>
        <w:rPr>
          <w:rFonts w:ascii="Arial Narrow" w:hAnsi="Arial Narrow"/>
          <w:i/>
          <w:szCs w:val="20"/>
          <w:lang w:val="ru-RU"/>
        </w:rPr>
      </w:pPr>
      <w:r w:rsidRPr="00494BB3">
        <w:rPr>
          <w:rFonts w:ascii="Arial Narrow" w:hAnsi="Arial Narrow" w:cs="Arial"/>
          <w:i/>
          <w:szCs w:val="20"/>
          <w:lang w:val="ru-RU"/>
        </w:rPr>
        <w:t>«любой спор, касающейся инвестиций между одной Стороной и инвестором другой Стороны».</w:t>
      </w:r>
    </w:p>
    <w:p w:rsidR="000934FA" w:rsidRDefault="000934FA" w:rsidP="000934FA">
      <w:pPr>
        <w:pStyle w:val="a"/>
        <w:numPr>
          <w:ilvl w:val="0"/>
          <w:numId w:val="0"/>
        </w:numPr>
        <w:rPr>
          <w:lang w:val="ru-RU"/>
        </w:rPr>
      </w:pPr>
      <w:r w:rsidRPr="007F6CE1">
        <w:rPr>
          <w:lang w:val="ru-RU"/>
        </w:rPr>
        <w:t xml:space="preserve">Схожим образом сформулировано </w:t>
      </w:r>
      <w:proofErr w:type="spellStart"/>
      <w:r w:rsidRPr="007F6CE1">
        <w:rPr>
          <w:lang w:val="ru-RU"/>
        </w:rPr>
        <w:t>юрисдикционное</w:t>
      </w:r>
      <w:proofErr w:type="spellEnd"/>
      <w:r w:rsidRPr="007F6CE1">
        <w:rPr>
          <w:lang w:val="ru-RU"/>
        </w:rPr>
        <w:t xml:space="preserve"> положение </w:t>
      </w:r>
      <w:proofErr w:type="spellStart"/>
      <w:r w:rsidRPr="007F6CE1">
        <w:rPr>
          <w:lang w:val="ru-RU"/>
        </w:rPr>
        <w:t>ДИДа</w:t>
      </w:r>
      <w:proofErr w:type="spellEnd"/>
      <w:r w:rsidRPr="007F6CE1">
        <w:rPr>
          <w:lang w:val="ru-RU"/>
        </w:rPr>
        <w:t>, заключенного между Объединенными Арабскими Эмиратами и Казахстаном в 2009 году.</w:t>
      </w:r>
      <w:r>
        <w:rPr>
          <w:lang w:val="ru-RU"/>
        </w:rPr>
        <w:t xml:space="preserve"> Статья 13 этого  </w:t>
      </w:r>
      <w:proofErr w:type="spellStart"/>
      <w:r>
        <w:rPr>
          <w:lang w:val="ru-RU"/>
        </w:rPr>
        <w:t>ДИДа</w:t>
      </w:r>
      <w:proofErr w:type="spellEnd"/>
      <w:r>
        <w:rPr>
          <w:lang w:val="ru-RU"/>
        </w:rPr>
        <w:t xml:space="preserve"> наделяет трибунал компетенцией рассматривать:</w:t>
      </w:r>
    </w:p>
    <w:p w:rsidR="000934FA" w:rsidRPr="00494BB3" w:rsidRDefault="000934FA" w:rsidP="000934FA">
      <w:pPr>
        <w:pStyle w:val="a"/>
        <w:numPr>
          <w:ilvl w:val="0"/>
          <w:numId w:val="0"/>
        </w:numPr>
        <w:ind w:left="567" w:right="616"/>
        <w:rPr>
          <w:rFonts w:ascii="Arial Narrow" w:hAnsi="Arial Narrow"/>
          <w:lang w:val="ru-RU"/>
        </w:rPr>
      </w:pPr>
      <w:r w:rsidRPr="00494BB3">
        <w:rPr>
          <w:rFonts w:ascii="Arial Narrow" w:hAnsi="Arial Narrow"/>
          <w:i/>
          <w:lang w:val="ru-RU"/>
        </w:rPr>
        <w:t xml:space="preserve"> «любо</w:t>
      </w:r>
      <w:r>
        <w:rPr>
          <w:rFonts w:ascii="Arial Narrow" w:hAnsi="Arial Narrow"/>
          <w:i/>
          <w:lang w:val="ru-RU"/>
        </w:rPr>
        <w:t>й</w:t>
      </w:r>
      <w:r w:rsidRPr="00494BB3">
        <w:rPr>
          <w:rFonts w:ascii="Arial Narrow" w:hAnsi="Arial Narrow"/>
          <w:i/>
          <w:lang w:val="ru-RU"/>
        </w:rPr>
        <w:t xml:space="preserve"> спор между одной Договаривающейся Стороной и инвестором другой Договаривающейся Стороны, касающийся инвестиций». </w:t>
      </w:r>
    </w:p>
    <w:p w:rsidR="000934FA" w:rsidRDefault="000934FA" w:rsidP="000934FA">
      <w:pPr>
        <w:pStyle w:val="a"/>
        <w:numPr>
          <w:ilvl w:val="0"/>
          <w:numId w:val="0"/>
        </w:numPr>
        <w:rPr>
          <w:lang w:val="ru-RU"/>
        </w:rPr>
      </w:pPr>
      <w:r w:rsidRPr="00A10B77">
        <w:rPr>
          <w:lang w:val="ru-RU"/>
        </w:rPr>
        <w:t xml:space="preserve">Широкие </w:t>
      </w:r>
      <w:r>
        <w:rPr>
          <w:lang w:val="ru-RU"/>
        </w:rPr>
        <w:t>положения</w:t>
      </w:r>
      <w:r w:rsidRPr="007B22C8">
        <w:rPr>
          <w:lang w:val="ru-RU"/>
        </w:rPr>
        <w:t xml:space="preserve"> о разрешении споров,</w:t>
      </w:r>
      <w:r>
        <w:rPr>
          <w:lang w:val="ru-RU"/>
        </w:rPr>
        <w:t xml:space="preserve"> </w:t>
      </w:r>
      <w:r w:rsidRPr="00A13C42">
        <w:rPr>
          <w:lang w:val="ru-RU"/>
        </w:rPr>
        <w:t xml:space="preserve">относящие к компетенции трибунала </w:t>
      </w:r>
      <w:r w:rsidRPr="007B22C8">
        <w:rPr>
          <w:i/>
          <w:lang w:val="ru-RU"/>
        </w:rPr>
        <w:t>«любой спор, касающийся инвестиций»</w:t>
      </w:r>
      <w:r w:rsidRPr="00A13C42">
        <w:rPr>
          <w:lang w:val="ru-RU"/>
        </w:rPr>
        <w:t xml:space="preserve">, </w:t>
      </w:r>
      <w:r>
        <w:rPr>
          <w:lang w:val="ru-RU"/>
        </w:rPr>
        <w:t>представляют определенный риск для</w:t>
      </w:r>
      <w:r w:rsidRPr="00CB095F">
        <w:rPr>
          <w:lang w:val="ru-RU"/>
        </w:rPr>
        <w:t xml:space="preserve"> принимающего государства</w:t>
      </w:r>
      <w:r>
        <w:rPr>
          <w:lang w:val="ru-RU"/>
        </w:rPr>
        <w:t>. Он заключается в том, что</w:t>
      </w:r>
      <w:r w:rsidRPr="00F60873">
        <w:rPr>
          <w:lang w:val="ru-RU"/>
        </w:rPr>
        <w:t xml:space="preserve"> трибунал может </w:t>
      </w:r>
      <w:r>
        <w:rPr>
          <w:lang w:val="ru-RU"/>
        </w:rPr>
        <w:t>дать этому положению</w:t>
      </w:r>
      <w:r w:rsidRPr="00F60873">
        <w:rPr>
          <w:lang w:val="ru-RU"/>
        </w:rPr>
        <w:t xml:space="preserve"> расширительное толкование</w:t>
      </w:r>
      <w:r>
        <w:rPr>
          <w:lang w:val="ru-RU"/>
        </w:rPr>
        <w:t xml:space="preserve"> и </w:t>
      </w:r>
      <w:r w:rsidRPr="00F60873">
        <w:rPr>
          <w:lang w:val="ru-RU"/>
        </w:rPr>
        <w:t xml:space="preserve">на </w:t>
      </w:r>
      <w:r>
        <w:rPr>
          <w:lang w:val="ru-RU"/>
        </w:rPr>
        <w:t xml:space="preserve">этой </w:t>
      </w:r>
      <w:r w:rsidRPr="00F60873">
        <w:rPr>
          <w:lang w:val="ru-RU"/>
        </w:rPr>
        <w:t>основе</w:t>
      </w:r>
      <w:r>
        <w:rPr>
          <w:lang w:val="ru-RU"/>
        </w:rPr>
        <w:t xml:space="preserve"> квалифицировать спор по контракту как </w:t>
      </w:r>
      <w:r w:rsidRPr="009A55FB">
        <w:rPr>
          <w:i/>
          <w:lang w:val="ru-RU"/>
        </w:rPr>
        <w:t>«спор,</w:t>
      </w:r>
      <w:r>
        <w:rPr>
          <w:i/>
          <w:lang w:val="ru-RU"/>
        </w:rPr>
        <w:t xml:space="preserve"> </w:t>
      </w:r>
      <w:r w:rsidRPr="009A55FB">
        <w:rPr>
          <w:i/>
          <w:lang w:val="ru-RU"/>
        </w:rPr>
        <w:t>касающ</w:t>
      </w:r>
      <w:r>
        <w:rPr>
          <w:i/>
          <w:lang w:val="ru-RU"/>
        </w:rPr>
        <w:t>и</w:t>
      </w:r>
      <w:r w:rsidRPr="009A55FB">
        <w:rPr>
          <w:i/>
          <w:lang w:val="ru-RU"/>
        </w:rPr>
        <w:t>йся инвестиций»</w:t>
      </w:r>
      <w:r>
        <w:rPr>
          <w:lang w:val="ru-RU"/>
        </w:rPr>
        <w:t xml:space="preserve">, а затем </w:t>
      </w:r>
      <w:r w:rsidRPr="00F60873">
        <w:rPr>
          <w:lang w:val="ru-RU"/>
        </w:rPr>
        <w:t>принять</w:t>
      </w:r>
      <w:r>
        <w:rPr>
          <w:lang w:val="ru-RU"/>
        </w:rPr>
        <w:t xml:space="preserve"> его</w:t>
      </w:r>
      <w:r w:rsidRPr="00F60873">
        <w:rPr>
          <w:lang w:val="ru-RU"/>
        </w:rPr>
        <w:t xml:space="preserve"> к рассмотрению</w:t>
      </w:r>
      <w:r>
        <w:rPr>
          <w:lang w:val="ru-RU"/>
        </w:rPr>
        <w:t>. Это может означать, что изменение принимающим государством условий инвестиционного контракта, прекращение его действия либо неисполнение любых его условий может быть приравнено трибуналом к нарушению</w:t>
      </w:r>
      <w:r w:rsidRPr="0019646B">
        <w:rPr>
          <w:lang w:val="ru-RU"/>
        </w:rPr>
        <w:t xml:space="preserve"> </w:t>
      </w:r>
      <w:r>
        <w:rPr>
          <w:lang w:val="ru-RU"/>
        </w:rPr>
        <w:t>государством</w:t>
      </w:r>
      <w:r w:rsidRPr="0019646B">
        <w:rPr>
          <w:lang w:val="ru-RU"/>
        </w:rPr>
        <w:t xml:space="preserve"> стандартов </w:t>
      </w:r>
      <w:proofErr w:type="spellStart"/>
      <w:r w:rsidRPr="0019646B">
        <w:rPr>
          <w:lang w:val="ru-RU"/>
        </w:rPr>
        <w:t>ДИДа</w:t>
      </w:r>
      <w:proofErr w:type="spellEnd"/>
      <w:r>
        <w:rPr>
          <w:lang w:val="ru-RU"/>
        </w:rPr>
        <w:t>, даже если эти действия прямо не затронули</w:t>
      </w:r>
      <w:r w:rsidRPr="00D968B5">
        <w:rPr>
          <w:lang w:val="ru-RU"/>
        </w:rPr>
        <w:t xml:space="preserve"> </w:t>
      </w:r>
      <w:r>
        <w:rPr>
          <w:lang w:val="ru-RU"/>
        </w:rPr>
        <w:t xml:space="preserve">ни один из стандартов </w:t>
      </w:r>
      <w:proofErr w:type="spellStart"/>
      <w:r>
        <w:rPr>
          <w:lang w:val="ru-RU"/>
        </w:rPr>
        <w:t>ДИДа</w:t>
      </w:r>
      <w:proofErr w:type="spellEnd"/>
      <w:r>
        <w:rPr>
          <w:lang w:val="ru-RU"/>
        </w:rPr>
        <w:t>, а контрактный спор связан исключительно с нарушением условий контракта. Таким образом, на основе ш</w:t>
      </w:r>
      <w:r w:rsidRPr="00D55C43">
        <w:rPr>
          <w:lang w:val="ru-RU"/>
        </w:rPr>
        <w:t>ироки</w:t>
      </w:r>
      <w:r>
        <w:rPr>
          <w:lang w:val="ru-RU"/>
        </w:rPr>
        <w:t>х</w:t>
      </w:r>
      <w:r w:rsidRPr="00D55C43">
        <w:rPr>
          <w:lang w:val="ru-RU"/>
        </w:rPr>
        <w:t xml:space="preserve"> </w:t>
      </w:r>
      <w:proofErr w:type="spellStart"/>
      <w:r>
        <w:rPr>
          <w:lang w:val="ru-RU"/>
        </w:rPr>
        <w:t>юрисдикционных</w:t>
      </w:r>
      <w:proofErr w:type="spellEnd"/>
      <w:r>
        <w:rPr>
          <w:lang w:val="ru-RU"/>
        </w:rPr>
        <w:t xml:space="preserve"> </w:t>
      </w:r>
      <w:r w:rsidRPr="00D55C43">
        <w:rPr>
          <w:lang w:val="ru-RU"/>
        </w:rPr>
        <w:t>положени</w:t>
      </w:r>
      <w:r>
        <w:rPr>
          <w:lang w:val="ru-RU"/>
        </w:rPr>
        <w:t>й трибунал может принять к рассмотрению любой спор по контракту, что может означать трансформацию этого спора из</w:t>
      </w:r>
      <w:r w:rsidRPr="00F60873">
        <w:rPr>
          <w:lang w:val="ru-RU"/>
        </w:rPr>
        <w:t xml:space="preserve"> обычного гражданско-правового спор</w:t>
      </w:r>
      <w:r>
        <w:rPr>
          <w:lang w:val="ru-RU"/>
        </w:rPr>
        <w:t>а в международно-правовой спор, что, в свою очередь, создает для государства риск наступления международно-правовой ответственности.</w:t>
      </w:r>
    </w:p>
    <w:p w:rsidR="000934FA" w:rsidRPr="001B07E0" w:rsidRDefault="000934FA" w:rsidP="000934FA">
      <w:pPr>
        <w:pStyle w:val="1"/>
        <w:rPr>
          <w:b/>
          <w:i/>
          <w:lang w:val="ru-RU"/>
        </w:rPr>
      </w:pPr>
      <w:r w:rsidRPr="001B07E0">
        <w:rPr>
          <w:b/>
          <w:i/>
          <w:lang w:val="ru-RU"/>
        </w:rPr>
        <w:t xml:space="preserve"> «Зонтичные» оговорки</w:t>
      </w:r>
    </w:p>
    <w:p w:rsidR="000934FA" w:rsidRDefault="000934FA" w:rsidP="000934FA">
      <w:pPr>
        <w:pStyle w:val="a"/>
        <w:numPr>
          <w:ilvl w:val="0"/>
          <w:numId w:val="0"/>
        </w:numPr>
        <w:rPr>
          <w:lang w:val="ru-RU"/>
        </w:rPr>
      </w:pPr>
      <w:r>
        <w:rPr>
          <w:lang w:val="ru-RU"/>
        </w:rPr>
        <w:t xml:space="preserve">Такой же эффект, что и широкое </w:t>
      </w:r>
      <w:proofErr w:type="spellStart"/>
      <w:r>
        <w:rPr>
          <w:lang w:val="ru-RU"/>
        </w:rPr>
        <w:t>юрисдикционное</w:t>
      </w:r>
      <w:proofErr w:type="spellEnd"/>
      <w:r>
        <w:rPr>
          <w:lang w:val="ru-RU"/>
        </w:rPr>
        <w:t xml:space="preserve"> положение, может иметь так называемая «зонтичная» оговорка </w:t>
      </w:r>
      <w:r w:rsidRPr="002F28FF">
        <w:rPr>
          <w:i/>
          <w:lang w:val="ru-RU"/>
        </w:rPr>
        <w:t>(</w:t>
      </w:r>
      <w:r w:rsidRPr="002F28FF">
        <w:rPr>
          <w:i/>
        </w:rPr>
        <w:t>u</w:t>
      </w:r>
      <w:proofErr w:type="spellStart"/>
      <w:r w:rsidRPr="002F28FF">
        <w:rPr>
          <w:i/>
          <w:lang w:val="ru-RU"/>
        </w:rPr>
        <w:t>mbrella</w:t>
      </w:r>
      <w:proofErr w:type="spellEnd"/>
      <w:r w:rsidRPr="002F28FF">
        <w:rPr>
          <w:i/>
          <w:lang w:val="ru-RU"/>
        </w:rPr>
        <w:t xml:space="preserve"> </w:t>
      </w:r>
      <w:proofErr w:type="spellStart"/>
      <w:r w:rsidRPr="002F28FF">
        <w:rPr>
          <w:i/>
          <w:lang w:val="ru-RU"/>
        </w:rPr>
        <w:t>clause</w:t>
      </w:r>
      <w:proofErr w:type="spellEnd"/>
      <w:r w:rsidRPr="002F28FF">
        <w:rPr>
          <w:i/>
          <w:lang w:val="ru-RU"/>
        </w:rPr>
        <w:t>)</w:t>
      </w:r>
      <w:r>
        <w:rPr>
          <w:lang w:val="ru-RU"/>
        </w:rPr>
        <w:t xml:space="preserve">, инкорпорированная в некоторые казахстанские </w:t>
      </w:r>
      <w:proofErr w:type="spellStart"/>
      <w:r>
        <w:rPr>
          <w:lang w:val="ru-RU"/>
        </w:rPr>
        <w:t>ДИДы</w:t>
      </w:r>
      <w:proofErr w:type="spellEnd"/>
      <w:r>
        <w:rPr>
          <w:lang w:val="ru-RU"/>
        </w:rPr>
        <w:t>. Ее обычная</w:t>
      </w:r>
      <w:r w:rsidRPr="00B32592">
        <w:rPr>
          <w:lang w:val="ru-RU"/>
        </w:rPr>
        <w:t xml:space="preserve"> формулировка требует от </w:t>
      </w:r>
      <w:r>
        <w:rPr>
          <w:lang w:val="ru-RU"/>
        </w:rPr>
        <w:t xml:space="preserve">принимающего государства </w:t>
      </w:r>
      <w:r w:rsidRPr="00D524DD">
        <w:rPr>
          <w:i/>
          <w:lang w:val="ru-RU"/>
        </w:rPr>
        <w:t>«соблюдать</w:t>
      </w:r>
      <w:r>
        <w:rPr>
          <w:lang w:val="ru-RU"/>
        </w:rPr>
        <w:t xml:space="preserve"> </w:t>
      </w:r>
      <w:r w:rsidRPr="00E873F5">
        <w:rPr>
          <w:i/>
          <w:lang w:val="ru-RU"/>
        </w:rPr>
        <w:t>любые обязательства, принятые</w:t>
      </w:r>
      <w:r>
        <w:rPr>
          <w:i/>
          <w:lang w:val="ru-RU"/>
        </w:rPr>
        <w:t xml:space="preserve"> государством </w:t>
      </w:r>
      <w:r w:rsidRPr="00E873F5">
        <w:rPr>
          <w:i/>
          <w:lang w:val="ru-RU"/>
        </w:rPr>
        <w:t>в отношении инвестиций, осуществленных на его территории инвесторам другой Стороны</w:t>
      </w:r>
      <w:r w:rsidRPr="002F28FF">
        <w:rPr>
          <w:i/>
          <w:lang w:val="ru-RU"/>
        </w:rPr>
        <w:t>»</w:t>
      </w:r>
      <w:r w:rsidRPr="00B32592">
        <w:rPr>
          <w:lang w:val="ru-RU"/>
        </w:rPr>
        <w:t>.</w:t>
      </w:r>
      <w:r>
        <w:rPr>
          <w:lang w:val="ru-RU"/>
        </w:rPr>
        <w:t xml:space="preserve"> Например, п</w:t>
      </w:r>
      <w:r w:rsidRPr="002235F2">
        <w:rPr>
          <w:lang w:val="ru-RU"/>
        </w:rPr>
        <w:t xml:space="preserve">одобную формулировку имеет «зонтичная» оговорка, </w:t>
      </w:r>
      <w:r w:rsidRPr="009D6F1A">
        <w:rPr>
          <w:lang w:val="ru-RU"/>
        </w:rPr>
        <w:t>предусмотренн</w:t>
      </w:r>
      <w:r>
        <w:rPr>
          <w:lang w:val="ru-RU"/>
        </w:rPr>
        <w:t>ая</w:t>
      </w:r>
      <w:r w:rsidRPr="009D6F1A">
        <w:rPr>
          <w:lang w:val="ru-RU"/>
        </w:rPr>
        <w:t xml:space="preserve"> </w:t>
      </w:r>
      <w:r>
        <w:rPr>
          <w:lang w:val="ru-RU"/>
        </w:rPr>
        <w:t>в статье</w:t>
      </w:r>
      <w:r w:rsidRPr="009D6F1A">
        <w:rPr>
          <w:lang w:val="ru-RU"/>
        </w:rPr>
        <w:t xml:space="preserve"> 8 </w:t>
      </w:r>
      <w:proofErr w:type="spellStart"/>
      <w:r w:rsidRPr="002235F2">
        <w:rPr>
          <w:lang w:val="ru-RU"/>
        </w:rPr>
        <w:t>ДИД</w:t>
      </w:r>
      <w:r>
        <w:rPr>
          <w:lang w:val="ru-RU"/>
        </w:rPr>
        <w:t>а</w:t>
      </w:r>
      <w:proofErr w:type="spellEnd"/>
      <w:r>
        <w:rPr>
          <w:lang w:val="ru-RU"/>
        </w:rPr>
        <w:t>, заключенного</w:t>
      </w:r>
      <w:r w:rsidRPr="002235F2">
        <w:rPr>
          <w:lang w:val="ru-RU"/>
        </w:rPr>
        <w:t xml:space="preserve"> </w:t>
      </w:r>
      <w:r>
        <w:rPr>
          <w:lang w:val="ru-RU"/>
        </w:rPr>
        <w:t xml:space="preserve">в 2012 году </w:t>
      </w:r>
      <w:r w:rsidRPr="002235F2">
        <w:rPr>
          <w:lang w:val="ru-RU"/>
        </w:rPr>
        <w:t xml:space="preserve">между Казахстаном и </w:t>
      </w:r>
      <w:r>
        <w:rPr>
          <w:lang w:val="ru-RU"/>
        </w:rPr>
        <w:t>Румынией</w:t>
      </w:r>
      <w:r w:rsidRPr="002235F2">
        <w:rPr>
          <w:lang w:val="ru-RU"/>
        </w:rPr>
        <w:t xml:space="preserve">. </w:t>
      </w:r>
      <w:r>
        <w:rPr>
          <w:lang w:val="ru-RU"/>
        </w:rPr>
        <w:t>В этой статьей</w:t>
      </w:r>
      <w:r w:rsidRPr="009D6F1A">
        <w:rPr>
          <w:lang w:val="ru-RU"/>
        </w:rPr>
        <w:t xml:space="preserve"> предусмотр</w:t>
      </w:r>
      <w:r>
        <w:rPr>
          <w:lang w:val="ru-RU"/>
        </w:rPr>
        <w:t>ено</w:t>
      </w:r>
      <w:r w:rsidRPr="009D6F1A">
        <w:rPr>
          <w:lang w:val="ru-RU"/>
        </w:rPr>
        <w:t>, что</w:t>
      </w:r>
      <w:r>
        <w:rPr>
          <w:lang w:val="ru-RU"/>
        </w:rPr>
        <w:t>:</w:t>
      </w:r>
    </w:p>
    <w:p w:rsidR="000934FA" w:rsidRPr="00494BB3" w:rsidRDefault="000934FA" w:rsidP="000934FA">
      <w:pPr>
        <w:pStyle w:val="a"/>
        <w:numPr>
          <w:ilvl w:val="0"/>
          <w:numId w:val="0"/>
        </w:numPr>
        <w:ind w:left="567" w:right="567"/>
        <w:rPr>
          <w:rFonts w:ascii="Arial Narrow" w:hAnsi="Arial Narrow"/>
          <w:i/>
          <w:lang w:val="ru-RU"/>
        </w:rPr>
      </w:pPr>
      <w:r w:rsidRPr="00494BB3">
        <w:rPr>
          <w:rFonts w:ascii="Arial Narrow" w:hAnsi="Arial Narrow"/>
          <w:i/>
          <w:lang w:val="ru-RU"/>
        </w:rPr>
        <w:t xml:space="preserve">«Каждая Договаривающаяся Сторона должна соблюдать любые другие обязательства, принятые в отношении инвестиций, осуществленных на ее территории инвестором другой </w:t>
      </w:r>
      <w:r w:rsidRPr="00E9162B">
        <w:rPr>
          <w:rFonts w:ascii="Arial Narrow" w:hAnsi="Arial Narrow" w:cs="Arial"/>
          <w:i/>
          <w:lang w:val="ru-RU"/>
        </w:rPr>
        <w:t>Договаривающейся Стороны».</w:t>
      </w:r>
    </w:p>
    <w:p w:rsidR="000934FA" w:rsidRDefault="000934FA" w:rsidP="000934FA">
      <w:pPr>
        <w:pStyle w:val="a"/>
        <w:numPr>
          <w:ilvl w:val="0"/>
          <w:numId w:val="0"/>
        </w:numPr>
        <w:rPr>
          <w:lang w:val="ru-RU"/>
        </w:rPr>
      </w:pPr>
      <w:r>
        <w:rPr>
          <w:lang w:val="ru-RU"/>
        </w:rPr>
        <w:t xml:space="preserve">Иначе сформулирована «зонтичная» оговорка, предусмотренная в статье 11 </w:t>
      </w:r>
      <w:proofErr w:type="spellStart"/>
      <w:r>
        <w:rPr>
          <w:lang w:val="ru-RU"/>
        </w:rPr>
        <w:t>ДИДа</w:t>
      </w:r>
      <w:proofErr w:type="spellEnd"/>
      <w:r>
        <w:rPr>
          <w:lang w:val="ru-RU"/>
        </w:rPr>
        <w:t xml:space="preserve"> между Казахстаном и </w:t>
      </w:r>
      <w:r w:rsidRPr="002A59C3">
        <w:rPr>
          <w:lang w:val="ru-RU"/>
        </w:rPr>
        <w:t>Словакией</w:t>
      </w:r>
      <w:r>
        <w:rPr>
          <w:lang w:val="ru-RU"/>
        </w:rPr>
        <w:t xml:space="preserve">. Эта оговорка требует от принимающего государства не соблюдать обязательства, которое оно приняло на себя в отношении инвестиций, а гарантировать их соблюдение. В статье 11 этого </w:t>
      </w:r>
      <w:proofErr w:type="spellStart"/>
      <w:r>
        <w:rPr>
          <w:lang w:val="ru-RU"/>
        </w:rPr>
        <w:t>ДИДа</w:t>
      </w:r>
      <w:proofErr w:type="spellEnd"/>
      <w:r>
        <w:rPr>
          <w:lang w:val="ru-RU"/>
        </w:rPr>
        <w:t xml:space="preserve"> указано, что:</w:t>
      </w:r>
    </w:p>
    <w:p w:rsidR="000934FA" w:rsidRPr="00494BB3" w:rsidRDefault="000934FA" w:rsidP="000934FA">
      <w:pPr>
        <w:pStyle w:val="a"/>
        <w:numPr>
          <w:ilvl w:val="0"/>
          <w:numId w:val="0"/>
        </w:numPr>
        <w:ind w:left="567" w:right="567"/>
        <w:rPr>
          <w:rFonts w:ascii="Arial Narrow" w:hAnsi="Arial Narrow"/>
          <w:i/>
          <w:lang w:val="ru-RU"/>
        </w:rPr>
      </w:pPr>
      <w:r w:rsidRPr="00494BB3">
        <w:rPr>
          <w:rFonts w:ascii="Arial Narrow" w:hAnsi="Arial Narrow"/>
          <w:i/>
          <w:lang w:val="ru-RU"/>
        </w:rPr>
        <w:t xml:space="preserve">«Каждая Договаривающаяся Сторона гарантирует соблюдение обязательств, в которые она вступила, в отношении инвестиций инвесторов государства другой Договаривающейся Стороны». </w:t>
      </w:r>
    </w:p>
    <w:p w:rsidR="000934FA" w:rsidRDefault="000934FA" w:rsidP="000934FA">
      <w:pPr>
        <w:pStyle w:val="a"/>
        <w:numPr>
          <w:ilvl w:val="0"/>
          <w:numId w:val="0"/>
        </w:numPr>
        <w:rPr>
          <w:lang w:val="ru-RU"/>
        </w:rPr>
      </w:pPr>
      <w:r>
        <w:rPr>
          <w:lang w:val="ru-RU"/>
        </w:rPr>
        <w:lastRenderedPageBreak/>
        <w:t xml:space="preserve">Таким же образом </w:t>
      </w:r>
      <w:r w:rsidRPr="008E0950">
        <w:rPr>
          <w:lang w:val="ru-RU"/>
        </w:rPr>
        <w:t xml:space="preserve">сформулирована </w:t>
      </w:r>
      <w:r w:rsidRPr="00900E4A">
        <w:rPr>
          <w:lang w:val="ru-RU"/>
        </w:rPr>
        <w:t>«зонтичная оговорка»</w:t>
      </w:r>
      <w:r>
        <w:rPr>
          <w:lang w:val="ru-RU"/>
        </w:rPr>
        <w:t xml:space="preserve"> </w:t>
      </w:r>
      <w:proofErr w:type="spellStart"/>
      <w:r>
        <w:rPr>
          <w:lang w:val="ru-RU"/>
        </w:rPr>
        <w:t>ДИДа</w:t>
      </w:r>
      <w:proofErr w:type="spellEnd"/>
      <w:r w:rsidRPr="008E0950">
        <w:rPr>
          <w:lang w:val="ru-RU"/>
        </w:rPr>
        <w:t xml:space="preserve"> </w:t>
      </w:r>
      <w:r w:rsidRPr="00900E4A">
        <w:rPr>
          <w:lang w:val="ru-RU"/>
        </w:rPr>
        <w:t>между Казахстаном и</w:t>
      </w:r>
      <w:r>
        <w:rPr>
          <w:lang w:val="ru-RU"/>
        </w:rPr>
        <w:t xml:space="preserve"> Ираком. Статья 10 этого </w:t>
      </w:r>
      <w:proofErr w:type="spellStart"/>
      <w:r>
        <w:rPr>
          <w:lang w:val="ru-RU"/>
        </w:rPr>
        <w:t>ДИДа</w:t>
      </w:r>
      <w:proofErr w:type="spellEnd"/>
      <w:r>
        <w:rPr>
          <w:lang w:val="ru-RU"/>
        </w:rPr>
        <w:t xml:space="preserve"> также </w:t>
      </w:r>
      <w:r w:rsidRPr="008E0950">
        <w:rPr>
          <w:lang w:val="ru-RU"/>
        </w:rPr>
        <w:t xml:space="preserve">требует от принимающего государства </w:t>
      </w:r>
      <w:r w:rsidRPr="00FC5B19">
        <w:rPr>
          <w:lang w:val="ru-RU"/>
        </w:rPr>
        <w:t>гарантировать соблюдение</w:t>
      </w:r>
      <w:r>
        <w:rPr>
          <w:lang w:val="ru-RU"/>
        </w:rPr>
        <w:t xml:space="preserve"> обязательств</w:t>
      </w:r>
      <w:r w:rsidRPr="008E0950">
        <w:rPr>
          <w:lang w:val="ru-RU"/>
        </w:rPr>
        <w:t>.</w:t>
      </w:r>
      <w:r w:rsidRPr="00E873F5">
        <w:rPr>
          <w:lang w:val="ru-RU"/>
        </w:rPr>
        <w:t xml:space="preserve"> В этой статьей предусмотрено, что</w:t>
      </w:r>
      <w:r>
        <w:rPr>
          <w:lang w:val="ru-RU"/>
        </w:rPr>
        <w:t>:</w:t>
      </w:r>
    </w:p>
    <w:p w:rsidR="000934FA" w:rsidRPr="00494BB3" w:rsidRDefault="000934FA" w:rsidP="000934FA">
      <w:pPr>
        <w:pStyle w:val="a"/>
        <w:numPr>
          <w:ilvl w:val="0"/>
          <w:numId w:val="0"/>
        </w:numPr>
        <w:ind w:left="567" w:right="567"/>
        <w:rPr>
          <w:rFonts w:ascii="Arial Narrow" w:hAnsi="Arial Narrow"/>
          <w:lang w:val="ru-RU"/>
        </w:rPr>
      </w:pPr>
      <w:r w:rsidRPr="00494BB3">
        <w:rPr>
          <w:rFonts w:ascii="Arial Narrow" w:hAnsi="Arial Narrow"/>
          <w:i/>
          <w:lang w:val="ru-RU"/>
        </w:rPr>
        <w:t>«Каждая Договаривающаяся Сторона постоянно гарантировать соблюдение обязательств, которые она приняла в отношении инвестиций инвесторов другой Договаривающейся Стороны».</w:t>
      </w:r>
    </w:p>
    <w:p w:rsidR="000934FA" w:rsidRDefault="000934FA" w:rsidP="000934FA">
      <w:pPr>
        <w:pStyle w:val="a"/>
        <w:numPr>
          <w:ilvl w:val="0"/>
          <w:numId w:val="0"/>
        </w:numPr>
        <w:rPr>
          <w:lang w:val="ru-RU"/>
        </w:rPr>
      </w:pPr>
      <w:r>
        <w:rPr>
          <w:lang w:val="ru-RU"/>
        </w:rPr>
        <w:t xml:space="preserve">Более детально «зонтичная» оговорка сформулирована в статье 11 </w:t>
      </w:r>
      <w:proofErr w:type="spellStart"/>
      <w:r>
        <w:rPr>
          <w:lang w:val="ru-RU"/>
        </w:rPr>
        <w:t>ДИДа</w:t>
      </w:r>
      <w:proofErr w:type="spellEnd"/>
      <w:r>
        <w:rPr>
          <w:lang w:val="ru-RU"/>
        </w:rPr>
        <w:t xml:space="preserve"> между Казахстаном и Австрией. Эта оговорка </w:t>
      </w:r>
      <w:proofErr w:type="gramStart"/>
      <w:r>
        <w:rPr>
          <w:lang w:val="ru-RU"/>
        </w:rPr>
        <w:t>содержит отдельные указания на контрактные обязательства государства и</w:t>
      </w:r>
      <w:r w:rsidRPr="00900E4A">
        <w:rPr>
          <w:lang w:val="ru-RU"/>
        </w:rPr>
        <w:t xml:space="preserve"> </w:t>
      </w:r>
      <w:r>
        <w:rPr>
          <w:lang w:val="ru-RU"/>
        </w:rPr>
        <w:t>предусматривает</w:t>
      </w:r>
      <w:proofErr w:type="gramEnd"/>
      <w:r>
        <w:rPr>
          <w:lang w:val="ru-RU"/>
        </w:rPr>
        <w:t>, что:</w:t>
      </w:r>
    </w:p>
    <w:p w:rsidR="000934FA" w:rsidRPr="00494BB3" w:rsidRDefault="000934FA" w:rsidP="000934FA">
      <w:pPr>
        <w:ind w:left="567" w:right="567"/>
        <w:jc w:val="both"/>
        <w:rPr>
          <w:rFonts w:ascii="Arial Narrow" w:hAnsi="Arial Narrow"/>
          <w:i/>
          <w:lang w:val="ru-RU"/>
        </w:rPr>
      </w:pPr>
      <w:r w:rsidRPr="00494BB3">
        <w:rPr>
          <w:rFonts w:ascii="Arial Narrow" w:hAnsi="Arial Narrow"/>
          <w:i/>
          <w:lang w:val="ru-RU"/>
        </w:rPr>
        <w:t xml:space="preserve">«Каждая Сторона соблюдает любое обязательство, которое она может принять в отношении отдельных инвестиций инвесторов другой Стороны. Это означает, среди прочего, что нарушение контракта между инвестором и принимающим государством будет представлять собой нарушения настоящего Соглашения». </w:t>
      </w:r>
    </w:p>
    <w:p w:rsidR="000934FA" w:rsidRDefault="000934FA" w:rsidP="000934FA">
      <w:pPr>
        <w:pStyle w:val="a"/>
        <w:numPr>
          <w:ilvl w:val="0"/>
          <w:numId w:val="0"/>
        </w:numPr>
        <w:rPr>
          <w:lang w:val="ru-RU"/>
        </w:rPr>
      </w:pPr>
      <w:r>
        <w:rPr>
          <w:lang w:val="ru-RU"/>
        </w:rPr>
        <w:t xml:space="preserve">«Зонтичная» оговорка этого </w:t>
      </w:r>
      <w:proofErr w:type="spellStart"/>
      <w:r>
        <w:rPr>
          <w:lang w:val="ru-RU"/>
        </w:rPr>
        <w:t>ДИДа</w:t>
      </w:r>
      <w:proofErr w:type="spellEnd"/>
      <w:r>
        <w:rPr>
          <w:lang w:val="ru-RU"/>
        </w:rPr>
        <w:t xml:space="preserve"> </w:t>
      </w:r>
      <w:r w:rsidRPr="003C3113">
        <w:rPr>
          <w:lang w:val="ru-RU"/>
        </w:rPr>
        <w:t>недвусмысленно указывает</w:t>
      </w:r>
      <w:r>
        <w:rPr>
          <w:lang w:val="ru-RU"/>
        </w:rPr>
        <w:t>, что</w:t>
      </w:r>
      <w:r w:rsidRPr="003C3113">
        <w:rPr>
          <w:lang w:val="ru-RU"/>
        </w:rPr>
        <w:t xml:space="preserve"> контрактные обязательства </w:t>
      </w:r>
      <w:r>
        <w:rPr>
          <w:lang w:val="ru-RU"/>
        </w:rPr>
        <w:t xml:space="preserve">находятся под защитой </w:t>
      </w:r>
      <w:proofErr w:type="spellStart"/>
      <w:r>
        <w:rPr>
          <w:lang w:val="ru-RU"/>
        </w:rPr>
        <w:t>ДИДа</w:t>
      </w:r>
      <w:proofErr w:type="spellEnd"/>
      <w:r>
        <w:rPr>
          <w:lang w:val="ru-RU"/>
        </w:rPr>
        <w:t xml:space="preserve">. Поэтому она может оказаться вполне достаточной, что на ее основе трибунал принял к своему рассмотрению спор, вытекающий из нарушения контракта, даже если эти нарушения никак не затрагивают стандарты </w:t>
      </w:r>
      <w:proofErr w:type="spellStart"/>
      <w:r>
        <w:rPr>
          <w:lang w:val="ru-RU"/>
        </w:rPr>
        <w:t>ДИДа</w:t>
      </w:r>
      <w:proofErr w:type="spellEnd"/>
      <w:r>
        <w:rPr>
          <w:lang w:val="ru-RU"/>
        </w:rPr>
        <w:t>.</w:t>
      </w:r>
    </w:p>
    <w:p w:rsidR="000934FA" w:rsidRDefault="000934FA" w:rsidP="000934FA">
      <w:pPr>
        <w:pStyle w:val="a"/>
        <w:numPr>
          <w:ilvl w:val="0"/>
          <w:numId w:val="0"/>
        </w:numPr>
        <w:rPr>
          <w:lang w:val="ru-RU"/>
        </w:rPr>
      </w:pPr>
      <w:r>
        <w:rPr>
          <w:lang w:val="ru-RU"/>
        </w:rPr>
        <w:t xml:space="preserve"> «З</w:t>
      </w:r>
      <w:r w:rsidRPr="002210F0">
        <w:rPr>
          <w:lang w:val="ru-RU"/>
        </w:rPr>
        <w:t>онтичн</w:t>
      </w:r>
      <w:r>
        <w:rPr>
          <w:lang w:val="ru-RU"/>
        </w:rPr>
        <w:t>ые</w:t>
      </w:r>
      <w:r w:rsidRPr="002210F0">
        <w:rPr>
          <w:lang w:val="ru-RU"/>
        </w:rPr>
        <w:t xml:space="preserve">» оговорки </w:t>
      </w:r>
      <w:r>
        <w:rPr>
          <w:lang w:val="ru-RU"/>
        </w:rPr>
        <w:t xml:space="preserve">включены </w:t>
      </w:r>
      <w:r w:rsidRPr="002210F0">
        <w:rPr>
          <w:lang w:val="ru-RU"/>
        </w:rPr>
        <w:t>почти в кажд</w:t>
      </w:r>
      <w:r>
        <w:rPr>
          <w:lang w:val="ru-RU"/>
        </w:rPr>
        <w:t>ый</w:t>
      </w:r>
      <w:r w:rsidRPr="002210F0">
        <w:rPr>
          <w:lang w:val="ru-RU"/>
        </w:rPr>
        <w:t xml:space="preserve"> пят</w:t>
      </w:r>
      <w:r>
        <w:rPr>
          <w:lang w:val="ru-RU"/>
        </w:rPr>
        <w:t>ый</w:t>
      </w:r>
      <w:r w:rsidRPr="002210F0">
        <w:rPr>
          <w:lang w:val="ru-RU"/>
        </w:rPr>
        <w:t xml:space="preserve"> казахстанск</w:t>
      </w:r>
      <w:r>
        <w:rPr>
          <w:lang w:val="ru-RU"/>
        </w:rPr>
        <w:t>ий ДИД</w:t>
      </w:r>
      <w:r w:rsidRPr="002210F0">
        <w:rPr>
          <w:lang w:val="ru-RU"/>
        </w:rPr>
        <w:t>. В то</w:t>
      </w:r>
      <w:r>
        <w:rPr>
          <w:lang w:val="ru-RU"/>
        </w:rPr>
        <w:t>й</w:t>
      </w:r>
      <w:r w:rsidRPr="002210F0">
        <w:rPr>
          <w:lang w:val="ru-RU"/>
        </w:rPr>
        <w:t xml:space="preserve"> или ино</w:t>
      </w:r>
      <w:r>
        <w:rPr>
          <w:lang w:val="ru-RU"/>
        </w:rPr>
        <w:t>й</w:t>
      </w:r>
      <w:r w:rsidRPr="002210F0">
        <w:rPr>
          <w:lang w:val="ru-RU"/>
        </w:rPr>
        <w:t xml:space="preserve"> </w:t>
      </w:r>
      <w:r>
        <w:rPr>
          <w:lang w:val="ru-RU"/>
        </w:rPr>
        <w:t xml:space="preserve">формулировке эта оговорка </w:t>
      </w:r>
      <w:r w:rsidRPr="002210F0">
        <w:rPr>
          <w:lang w:val="ru-RU"/>
        </w:rPr>
        <w:t xml:space="preserve">предусмотрена в </w:t>
      </w:r>
      <w:proofErr w:type="spellStart"/>
      <w:r w:rsidRPr="002210F0">
        <w:rPr>
          <w:lang w:val="ru-RU"/>
        </w:rPr>
        <w:t>ДИДах</w:t>
      </w:r>
      <w:proofErr w:type="spellEnd"/>
      <w:r w:rsidRPr="002210F0">
        <w:rPr>
          <w:lang w:val="ru-RU"/>
        </w:rPr>
        <w:t xml:space="preserve"> Республики Казахстан, заключенных с Румынией, Арменией, Грецией, Швейцарией, Ираком</w:t>
      </w:r>
      <w:r>
        <w:rPr>
          <w:lang w:val="ru-RU"/>
        </w:rPr>
        <w:t>,</w:t>
      </w:r>
      <w:r w:rsidRPr="002210F0">
        <w:rPr>
          <w:lang w:val="ru-RU"/>
        </w:rPr>
        <w:t xml:space="preserve"> Литвой</w:t>
      </w:r>
      <w:r>
        <w:rPr>
          <w:lang w:val="ru-RU"/>
        </w:rPr>
        <w:t>,</w:t>
      </w:r>
      <w:r w:rsidRPr="002210F0">
        <w:rPr>
          <w:lang w:val="ru-RU"/>
        </w:rPr>
        <w:t xml:space="preserve"> Австрией, Словакией</w:t>
      </w:r>
      <w:r>
        <w:rPr>
          <w:lang w:val="ru-RU"/>
        </w:rPr>
        <w:t>, а также</w:t>
      </w:r>
      <w:r w:rsidRPr="002210F0">
        <w:rPr>
          <w:lang w:val="ru-RU"/>
        </w:rPr>
        <w:t xml:space="preserve"> Финляндией.</w:t>
      </w:r>
      <w:r>
        <w:rPr>
          <w:lang w:val="ru-RU"/>
        </w:rPr>
        <w:t xml:space="preserve"> </w:t>
      </w:r>
      <w:r w:rsidRPr="00133A34">
        <w:rPr>
          <w:lang w:val="ru-RU"/>
        </w:rPr>
        <w:t xml:space="preserve">Значение </w:t>
      </w:r>
      <w:r>
        <w:rPr>
          <w:lang w:val="ru-RU"/>
        </w:rPr>
        <w:t xml:space="preserve">этой </w:t>
      </w:r>
      <w:r w:rsidRPr="00133A34">
        <w:rPr>
          <w:lang w:val="ru-RU"/>
        </w:rPr>
        <w:t>оговорки в том, что она защищает инвестора от любого вмешательства в его контрактные права вне зависимости от того, является ли такое вмешательство простым нарушение</w:t>
      </w:r>
      <w:r>
        <w:rPr>
          <w:lang w:val="ru-RU"/>
        </w:rPr>
        <w:t>м инвестиционного</w:t>
      </w:r>
      <w:r w:rsidRPr="00133A34">
        <w:rPr>
          <w:lang w:val="ru-RU"/>
        </w:rPr>
        <w:t xml:space="preserve"> контракта или след</w:t>
      </w:r>
      <w:r>
        <w:rPr>
          <w:lang w:val="ru-RU"/>
        </w:rPr>
        <w:t>ствием нарушения норм национального законодательства</w:t>
      </w:r>
      <w:r w:rsidRPr="00133A34">
        <w:rPr>
          <w:lang w:val="ru-RU"/>
        </w:rPr>
        <w:t xml:space="preserve"> и может ли</w:t>
      </w:r>
      <w:r>
        <w:rPr>
          <w:lang w:val="ru-RU"/>
        </w:rPr>
        <w:t xml:space="preserve"> это</w:t>
      </w:r>
      <w:r w:rsidRPr="00133A34">
        <w:rPr>
          <w:lang w:val="ru-RU"/>
        </w:rPr>
        <w:t xml:space="preserve"> вмешательство быть квалифицировано</w:t>
      </w:r>
      <w:r>
        <w:rPr>
          <w:lang w:val="ru-RU"/>
        </w:rPr>
        <w:t xml:space="preserve"> </w:t>
      </w:r>
      <w:r w:rsidRPr="00133A34">
        <w:rPr>
          <w:lang w:val="ru-RU"/>
        </w:rPr>
        <w:t>как экспроприация.</w:t>
      </w:r>
      <w:r>
        <w:rPr>
          <w:lang w:val="ru-RU"/>
        </w:rPr>
        <w:t xml:space="preserve"> На основе «зонтичных»</w:t>
      </w:r>
      <w:r w:rsidRPr="002C637B">
        <w:rPr>
          <w:lang w:val="ru-RU"/>
        </w:rPr>
        <w:t xml:space="preserve"> </w:t>
      </w:r>
      <w:r>
        <w:rPr>
          <w:lang w:val="ru-RU"/>
        </w:rPr>
        <w:t>оговорок</w:t>
      </w:r>
      <w:r w:rsidRPr="002C637B">
        <w:rPr>
          <w:lang w:val="ru-RU"/>
        </w:rPr>
        <w:t xml:space="preserve"> трибунал может признать свою компетенцию в отношении любых споров, связанных с</w:t>
      </w:r>
      <w:r>
        <w:rPr>
          <w:lang w:val="ru-RU"/>
        </w:rPr>
        <w:t>о всеми видами обязательств</w:t>
      </w:r>
      <w:r w:rsidRPr="002C637B">
        <w:rPr>
          <w:lang w:val="ru-RU"/>
        </w:rPr>
        <w:t>, которые</w:t>
      </w:r>
      <w:r>
        <w:rPr>
          <w:lang w:val="ru-RU"/>
        </w:rPr>
        <w:t xml:space="preserve"> государство</w:t>
      </w:r>
      <w:r w:rsidRPr="002C637B">
        <w:rPr>
          <w:lang w:val="ru-RU"/>
        </w:rPr>
        <w:t xml:space="preserve"> принял</w:t>
      </w:r>
      <w:r>
        <w:rPr>
          <w:lang w:val="ru-RU"/>
        </w:rPr>
        <w:t>о</w:t>
      </w:r>
      <w:r w:rsidRPr="002C637B">
        <w:rPr>
          <w:lang w:val="ru-RU"/>
        </w:rPr>
        <w:t xml:space="preserve"> на себя в отношении инвестиций</w:t>
      </w:r>
      <w:r>
        <w:rPr>
          <w:lang w:val="ru-RU"/>
        </w:rPr>
        <w:t xml:space="preserve">, в том числе обязательств, предусмотренных </w:t>
      </w:r>
      <w:r w:rsidRPr="002C637B">
        <w:rPr>
          <w:lang w:val="ru-RU"/>
        </w:rPr>
        <w:t>контракт</w:t>
      </w:r>
      <w:r>
        <w:rPr>
          <w:lang w:val="ru-RU"/>
        </w:rPr>
        <w:t>ом</w:t>
      </w:r>
      <w:r w:rsidRPr="002C637B">
        <w:rPr>
          <w:lang w:val="ru-RU"/>
        </w:rPr>
        <w:t xml:space="preserve"> и</w:t>
      </w:r>
      <w:r>
        <w:rPr>
          <w:lang w:val="ru-RU"/>
        </w:rPr>
        <w:t>ли</w:t>
      </w:r>
      <w:r w:rsidRPr="002C637B">
        <w:rPr>
          <w:lang w:val="ru-RU"/>
        </w:rPr>
        <w:t xml:space="preserve"> </w:t>
      </w:r>
      <w:r>
        <w:rPr>
          <w:lang w:val="ru-RU"/>
        </w:rPr>
        <w:t xml:space="preserve">национальным законодательством. </w:t>
      </w:r>
      <w:r w:rsidRPr="00DF543A">
        <w:rPr>
          <w:lang w:val="ru-RU"/>
        </w:rPr>
        <w:t>Таким образом, «зонтичная» оговорка также</w:t>
      </w:r>
      <w:r>
        <w:rPr>
          <w:lang w:val="ru-RU"/>
        </w:rPr>
        <w:t xml:space="preserve"> предоставляет </w:t>
      </w:r>
      <w:r w:rsidRPr="00DF543A">
        <w:rPr>
          <w:lang w:val="ru-RU"/>
        </w:rPr>
        <w:t xml:space="preserve">инвестору </w:t>
      </w:r>
      <w:r>
        <w:rPr>
          <w:lang w:val="ru-RU"/>
        </w:rPr>
        <w:t xml:space="preserve">возможность </w:t>
      </w:r>
      <w:r w:rsidRPr="00DF543A">
        <w:rPr>
          <w:lang w:val="ru-RU"/>
        </w:rPr>
        <w:t xml:space="preserve">передать свой спор </w:t>
      </w:r>
      <w:r>
        <w:rPr>
          <w:lang w:val="ru-RU"/>
        </w:rPr>
        <w:t xml:space="preserve">по </w:t>
      </w:r>
      <w:r w:rsidRPr="00DF543A">
        <w:rPr>
          <w:lang w:val="ru-RU"/>
        </w:rPr>
        <w:t>контракту в трибунал</w:t>
      </w:r>
      <w:r>
        <w:rPr>
          <w:lang w:val="ru-RU"/>
        </w:rPr>
        <w:t>, и, тем самым, создает условия для конфликта компетенций между двумя форумами</w:t>
      </w:r>
      <w:r w:rsidRPr="00DF543A">
        <w:rPr>
          <w:lang w:val="ru-RU"/>
        </w:rPr>
        <w:t>.</w:t>
      </w:r>
      <w:r>
        <w:rPr>
          <w:lang w:val="ru-RU"/>
        </w:rPr>
        <w:t xml:space="preserve"> Эта в</w:t>
      </w:r>
      <w:r w:rsidRPr="00693D2D">
        <w:rPr>
          <w:lang w:val="ru-RU"/>
        </w:rPr>
        <w:t xml:space="preserve">озможность позволяет инвестору использовать при выборе форума тактику, известную как </w:t>
      </w:r>
      <w:proofErr w:type="spellStart"/>
      <w:r w:rsidRPr="00512FFE">
        <w:rPr>
          <w:i/>
          <w:lang w:val="ru-RU"/>
        </w:rPr>
        <w:t>forum</w:t>
      </w:r>
      <w:proofErr w:type="spellEnd"/>
      <w:r w:rsidRPr="00512FFE">
        <w:rPr>
          <w:i/>
          <w:lang w:val="ru-RU"/>
        </w:rPr>
        <w:t xml:space="preserve"> </w:t>
      </w:r>
      <w:proofErr w:type="spellStart"/>
      <w:r w:rsidRPr="00512FFE">
        <w:rPr>
          <w:i/>
          <w:lang w:val="ru-RU"/>
        </w:rPr>
        <w:t>shopping</w:t>
      </w:r>
      <w:proofErr w:type="spellEnd"/>
      <w:r w:rsidRPr="00693D2D">
        <w:rPr>
          <w:lang w:val="ru-RU"/>
        </w:rPr>
        <w:t>,</w:t>
      </w:r>
      <w:r>
        <w:rPr>
          <w:lang w:val="ru-RU"/>
        </w:rPr>
        <w:t xml:space="preserve"> либо </w:t>
      </w:r>
      <w:r w:rsidRPr="00693D2D">
        <w:rPr>
          <w:lang w:val="ru-RU"/>
        </w:rPr>
        <w:t xml:space="preserve">инициировать </w:t>
      </w:r>
      <w:proofErr w:type="gramStart"/>
      <w:r w:rsidRPr="00693D2D">
        <w:rPr>
          <w:lang w:val="ru-RU"/>
        </w:rPr>
        <w:t>параллельные</w:t>
      </w:r>
      <w:proofErr w:type="gramEnd"/>
      <w:r w:rsidRPr="00693D2D">
        <w:rPr>
          <w:lang w:val="ru-RU"/>
        </w:rPr>
        <w:t xml:space="preserve"> разбирательства по спору</w:t>
      </w:r>
      <w:r>
        <w:rPr>
          <w:lang w:val="ru-RU"/>
        </w:rPr>
        <w:t xml:space="preserve"> в двух форумах сразу,</w:t>
      </w:r>
      <w:r w:rsidRPr="00693D2D">
        <w:rPr>
          <w:lang w:val="ru-RU"/>
        </w:rPr>
        <w:t xml:space="preserve"> о чем было сказано выше.</w:t>
      </w:r>
    </w:p>
    <w:p w:rsidR="000934FA" w:rsidRPr="00E5572B" w:rsidRDefault="000934FA" w:rsidP="000934FA">
      <w:pPr>
        <w:pStyle w:val="1"/>
        <w:rPr>
          <w:lang w:val="ru-RU"/>
        </w:rPr>
      </w:pPr>
      <w:r w:rsidRPr="001B07E0">
        <w:rPr>
          <w:b/>
          <w:i/>
          <w:lang w:val="ru-RU"/>
        </w:rPr>
        <w:t>Оговорка - развилка на дороге</w:t>
      </w:r>
      <w:r w:rsidRPr="00E5572B">
        <w:rPr>
          <w:lang w:val="ru-RU"/>
        </w:rPr>
        <w:t>.</w:t>
      </w:r>
    </w:p>
    <w:p w:rsidR="000934FA" w:rsidRDefault="000934FA" w:rsidP="000934FA">
      <w:pPr>
        <w:jc w:val="both"/>
        <w:rPr>
          <w:lang w:val="ru-RU"/>
        </w:rPr>
      </w:pPr>
      <w:r>
        <w:rPr>
          <w:lang w:val="ru-RU"/>
        </w:rPr>
        <w:t xml:space="preserve">Большинство казахстанских </w:t>
      </w:r>
      <w:proofErr w:type="spellStart"/>
      <w:r>
        <w:rPr>
          <w:lang w:val="ru-RU"/>
        </w:rPr>
        <w:t>ДИДов</w:t>
      </w:r>
      <w:proofErr w:type="spellEnd"/>
      <w:r>
        <w:rPr>
          <w:lang w:val="ru-RU"/>
        </w:rPr>
        <w:t xml:space="preserve"> никак не запрещают инвестору использовать при урегулировании его спора с принимающим государством тактику параллельных разбирательств и </w:t>
      </w:r>
      <w:r w:rsidRPr="00F955BB">
        <w:rPr>
          <w:lang w:val="ru-RU"/>
        </w:rPr>
        <w:t xml:space="preserve">тактику, известную как </w:t>
      </w:r>
      <w:proofErr w:type="spellStart"/>
      <w:r w:rsidRPr="002E6235">
        <w:rPr>
          <w:i/>
          <w:lang w:val="ru-RU"/>
        </w:rPr>
        <w:t>forum</w:t>
      </w:r>
      <w:proofErr w:type="spellEnd"/>
      <w:r w:rsidRPr="002E6235">
        <w:rPr>
          <w:i/>
          <w:lang w:val="ru-RU"/>
        </w:rPr>
        <w:t xml:space="preserve"> </w:t>
      </w:r>
      <w:proofErr w:type="spellStart"/>
      <w:r w:rsidRPr="002E6235">
        <w:rPr>
          <w:i/>
          <w:lang w:val="ru-RU"/>
        </w:rPr>
        <w:t>shopping</w:t>
      </w:r>
      <w:proofErr w:type="spellEnd"/>
      <w:r>
        <w:rPr>
          <w:lang w:val="ru-RU"/>
        </w:rPr>
        <w:t>.</w:t>
      </w:r>
      <w:r w:rsidRPr="00F955BB">
        <w:rPr>
          <w:lang w:val="ru-RU"/>
        </w:rPr>
        <w:t xml:space="preserve"> </w:t>
      </w:r>
      <w:r>
        <w:rPr>
          <w:lang w:val="ru-RU"/>
        </w:rPr>
        <w:t xml:space="preserve">Лишь 30% </w:t>
      </w:r>
      <w:r w:rsidRPr="00123AB6">
        <w:rPr>
          <w:lang w:val="ru-RU"/>
        </w:rPr>
        <w:t xml:space="preserve">казахстанских </w:t>
      </w:r>
      <w:proofErr w:type="spellStart"/>
      <w:r>
        <w:rPr>
          <w:lang w:val="ru-RU"/>
        </w:rPr>
        <w:t>ДИДов</w:t>
      </w:r>
      <w:proofErr w:type="spellEnd"/>
      <w:r>
        <w:rPr>
          <w:lang w:val="ru-RU"/>
        </w:rPr>
        <w:t xml:space="preserve"> или 14 из их общего числа содержат оговорку, которая позволяет либо полностью исключить возможность использования инвестором этих тактических приемов по его спору из контракта либо свести эту </w:t>
      </w:r>
      <w:proofErr w:type="gramStart"/>
      <w:r w:rsidRPr="00861340">
        <w:rPr>
          <w:lang w:val="ru-RU"/>
        </w:rPr>
        <w:t xml:space="preserve">возможность </w:t>
      </w:r>
      <w:r>
        <w:rPr>
          <w:lang w:val="ru-RU"/>
        </w:rPr>
        <w:t>к минимуму</w:t>
      </w:r>
      <w:proofErr w:type="gramEnd"/>
      <w:r>
        <w:rPr>
          <w:lang w:val="ru-RU"/>
        </w:rPr>
        <w:t>. Эту оговорку принято называть оговорка</w:t>
      </w:r>
      <w:r w:rsidRPr="004C4D45">
        <w:rPr>
          <w:lang w:val="ru-RU"/>
        </w:rPr>
        <w:t xml:space="preserve"> –</w:t>
      </w:r>
      <w:r>
        <w:rPr>
          <w:lang w:val="ru-RU"/>
        </w:rPr>
        <w:t xml:space="preserve"> развилка на дороге</w:t>
      </w:r>
      <w:r w:rsidRPr="004C4D45">
        <w:rPr>
          <w:lang w:val="ru-RU"/>
        </w:rPr>
        <w:t xml:space="preserve"> </w:t>
      </w:r>
      <w:r w:rsidRPr="004C4D45">
        <w:rPr>
          <w:i/>
          <w:lang w:val="ru-RU"/>
        </w:rPr>
        <w:t>(</w:t>
      </w:r>
      <w:proofErr w:type="spellStart"/>
      <w:r w:rsidRPr="004C4D45">
        <w:rPr>
          <w:i/>
          <w:lang w:val="ru-RU"/>
        </w:rPr>
        <w:t>fork-in-the-road</w:t>
      </w:r>
      <w:proofErr w:type="spellEnd"/>
      <w:r>
        <w:rPr>
          <w:i/>
          <w:lang w:val="ru-RU"/>
        </w:rPr>
        <w:t xml:space="preserve"> </w:t>
      </w:r>
      <w:r>
        <w:rPr>
          <w:i/>
        </w:rPr>
        <w:t>clause</w:t>
      </w:r>
      <w:r w:rsidRPr="004C4D45">
        <w:rPr>
          <w:i/>
          <w:lang w:val="ru-RU"/>
        </w:rPr>
        <w:t>)</w:t>
      </w:r>
      <w:r>
        <w:rPr>
          <w:lang w:val="ru-RU"/>
        </w:rPr>
        <w:t xml:space="preserve">. Ее формулировка может требовать от инвестора сделать окончательный выбор между компетентным судом или трибуналом </w:t>
      </w:r>
      <w:r w:rsidRPr="00FC094C">
        <w:rPr>
          <w:lang w:val="ru-RU"/>
        </w:rPr>
        <w:t>перед началом первого разбирательства</w:t>
      </w:r>
      <w:r>
        <w:rPr>
          <w:lang w:val="ru-RU"/>
        </w:rPr>
        <w:t xml:space="preserve"> по спору либо позволяет ему выбрать трибунал уже в ходе рассмотрения его спора компетентным судом, но при условии, что он отзовет дело из суда. В этой связи, оговорки – развилка на дороге могут различаться по тому, в какой момент процесса урегулирования спора они требуют от инвестора сделать выбор в пользу определенного форума. </w:t>
      </w:r>
    </w:p>
    <w:p w:rsidR="000934FA" w:rsidRDefault="000934FA" w:rsidP="000934FA">
      <w:pPr>
        <w:jc w:val="both"/>
        <w:rPr>
          <w:lang w:val="ru-RU"/>
        </w:rPr>
      </w:pPr>
      <w:r>
        <w:rPr>
          <w:lang w:val="ru-RU"/>
        </w:rPr>
        <w:lastRenderedPageBreak/>
        <w:t xml:space="preserve">Оговорка – развилка на дороге, требующая выбрать форум </w:t>
      </w:r>
      <w:r w:rsidRPr="00514747">
        <w:rPr>
          <w:lang w:val="ru-RU"/>
        </w:rPr>
        <w:t>перед началом первого разбирательства по спору</w:t>
      </w:r>
      <w:r>
        <w:rPr>
          <w:lang w:val="ru-RU"/>
        </w:rPr>
        <w:t xml:space="preserve">, предусмотрена в </w:t>
      </w:r>
      <w:proofErr w:type="spellStart"/>
      <w:r>
        <w:rPr>
          <w:lang w:val="ru-RU"/>
        </w:rPr>
        <w:t>ДИДах</w:t>
      </w:r>
      <w:proofErr w:type="spellEnd"/>
      <w:r>
        <w:rPr>
          <w:lang w:val="ru-RU"/>
        </w:rPr>
        <w:t xml:space="preserve">, заключенных Казахстаном с Эстонией, США, Болгарией и Вьетнамом. Например, статья 9 </w:t>
      </w:r>
      <w:proofErr w:type="spellStart"/>
      <w:r>
        <w:rPr>
          <w:lang w:val="ru-RU"/>
        </w:rPr>
        <w:t>ДИДа</w:t>
      </w:r>
      <w:proofErr w:type="spellEnd"/>
      <w:r>
        <w:rPr>
          <w:lang w:val="ru-RU"/>
        </w:rPr>
        <w:t>, заключенного между Казахстаном и Эстонией в 2011 году, предусматривает, что:</w:t>
      </w:r>
    </w:p>
    <w:p w:rsidR="000934FA" w:rsidRPr="00E9162B" w:rsidRDefault="000934FA" w:rsidP="000934FA">
      <w:pPr>
        <w:spacing w:after="0"/>
        <w:ind w:left="567" w:right="567"/>
        <w:jc w:val="both"/>
        <w:rPr>
          <w:rFonts w:ascii="Arial Narrow" w:hAnsi="Arial Narrow"/>
          <w:i/>
          <w:lang w:val="ru-RU"/>
        </w:rPr>
      </w:pPr>
      <w:bookmarkStart w:id="1" w:name="SUB90300"/>
      <w:bookmarkEnd w:id="1"/>
      <w:r w:rsidRPr="00337A5C">
        <w:rPr>
          <w:rFonts w:ascii="Arial Narrow" w:hAnsi="Arial Narrow"/>
          <w:i/>
          <w:lang w:val="ru-RU"/>
        </w:rPr>
        <w:t>«3. Если спор не может быть урегулирован в течение шести месяцев с момента получения письменного уведомления, по требованию инвестора спор может быть разрешен:</w:t>
      </w:r>
    </w:p>
    <w:p w:rsidR="000934FA" w:rsidRPr="00E9162B" w:rsidRDefault="000934FA" w:rsidP="000934FA">
      <w:pPr>
        <w:spacing w:after="0"/>
        <w:ind w:left="567" w:right="567"/>
        <w:jc w:val="both"/>
        <w:rPr>
          <w:rFonts w:ascii="Arial Narrow" w:hAnsi="Arial Narrow"/>
          <w:i/>
          <w:lang w:val="ru-RU"/>
        </w:rPr>
      </w:pPr>
      <w:r w:rsidRPr="00337A5C">
        <w:rPr>
          <w:rFonts w:ascii="Arial Narrow" w:hAnsi="Arial Narrow"/>
          <w:i/>
          <w:lang w:val="ru-RU"/>
        </w:rPr>
        <w:t>а) компетентным судом Договаривающейся Стороны</w:t>
      </w:r>
      <w:r>
        <w:rPr>
          <w:rFonts w:ascii="Arial Narrow" w:hAnsi="Arial Narrow"/>
          <w:i/>
          <w:lang w:val="ru-RU"/>
        </w:rPr>
        <w:t>…</w:t>
      </w:r>
      <w:r w:rsidRPr="00337A5C">
        <w:rPr>
          <w:rFonts w:ascii="Arial Narrow" w:hAnsi="Arial Narrow"/>
          <w:i/>
          <w:lang w:val="ru-RU"/>
        </w:rPr>
        <w:t xml:space="preserve"> или</w:t>
      </w:r>
    </w:p>
    <w:p w:rsidR="000934FA" w:rsidRPr="00E9162B" w:rsidRDefault="000934FA" w:rsidP="000934FA">
      <w:pPr>
        <w:spacing w:after="0"/>
        <w:ind w:left="567" w:right="567"/>
        <w:jc w:val="both"/>
        <w:rPr>
          <w:rFonts w:ascii="Arial Narrow" w:hAnsi="Arial Narrow"/>
          <w:i/>
          <w:lang w:val="ru-RU"/>
        </w:rPr>
      </w:pPr>
      <w:r w:rsidRPr="00337A5C">
        <w:rPr>
          <w:rFonts w:ascii="Arial Narrow" w:hAnsi="Arial Narrow"/>
          <w:i/>
          <w:lang w:val="ru-RU"/>
        </w:rPr>
        <w:t>б) Международным центром по урегулированию инвестиционных споров ………, или</w:t>
      </w:r>
    </w:p>
    <w:p w:rsidR="000934FA" w:rsidRDefault="000934FA" w:rsidP="000934FA">
      <w:pPr>
        <w:spacing w:after="0"/>
        <w:ind w:left="567" w:right="567"/>
        <w:jc w:val="both"/>
        <w:rPr>
          <w:rFonts w:ascii="Arial Narrow" w:hAnsi="Arial Narrow"/>
          <w:i/>
          <w:lang w:val="ru-RU"/>
        </w:rPr>
      </w:pPr>
      <w:r w:rsidRPr="00337A5C">
        <w:rPr>
          <w:rFonts w:ascii="Arial Narrow" w:hAnsi="Arial Narrow"/>
          <w:i/>
          <w:lang w:val="ru-RU"/>
        </w:rPr>
        <w:t>в) арбитражем в составе трех арбитров в соответствии с</w:t>
      </w:r>
      <w:r w:rsidRPr="004076D0">
        <w:rPr>
          <w:rFonts w:ascii="Arial Narrow" w:hAnsi="Arial Narrow"/>
          <w:i/>
          <w:lang w:val="ru-RU"/>
        </w:rPr>
        <w:t xml:space="preserve"> </w:t>
      </w:r>
      <w:bookmarkStart w:id="2" w:name="sub1000013259"/>
      <w:r w:rsidRPr="004076D0">
        <w:rPr>
          <w:rFonts w:ascii="Arial Narrow" w:hAnsi="Arial Narrow"/>
          <w:i/>
          <w:lang w:val="ru-RU"/>
        </w:rPr>
        <w:fldChar w:fldCharType="begin"/>
      </w:r>
      <w:r w:rsidRPr="004076D0">
        <w:rPr>
          <w:rFonts w:ascii="Arial Narrow" w:hAnsi="Arial Narrow"/>
          <w:i/>
          <w:lang w:val="ru-RU"/>
        </w:rPr>
        <w:instrText xml:space="preserve"> HYPERLINK "jl:1007461.0.1000013259_0" \o "Арбитражный Регламент Европейской экономической комиссии ООН от 20 января 1966 г." </w:instrText>
      </w:r>
      <w:r w:rsidRPr="004076D0">
        <w:rPr>
          <w:rFonts w:ascii="Arial Narrow" w:hAnsi="Arial Narrow"/>
          <w:i/>
          <w:lang w:val="ru-RU"/>
        </w:rPr>
        <w:fldChar w:fldCharType="separate"/>
      </w:r>
      <w:r w:rsidRPr="004076D0">
        <w:rPr>
          <w:rFonts w:ascii="Arial Narrow" w:hAnsi="Arial Narrow"/>
          <w:i/>
          <w:lang w:val="ru-RU"/>
        </w:rPr>
        <w:t>Арбитражным регламентом</w:t>
      </w:r>
      <w:r w:rsidRPr="004076D0">
        <w:rPr>
          <w:rFonts w:ascii="Arial Narrow" w:hAnsi="Arial Narrow"/>
          <w:i/>
          <w:lang w:val="ru-RU"/>
        </w:rPr>
        <w:fldChar w:fldCharType="end"/>
      </w:r>
      <w:bookmarkEnd w:id="2"/>
      <w:r w:rsidRPr="004076D0">
        <w:rPr>
          <w:rFonts w:ascii="Arial Narrow" w:hAnsi="Arial Narrow"/>
          <w:i/>
          <w:lang w:val="ru-RU"/>
        </w:rPr>
        <w:t xml:space="preserve"> </w:t>
      </w:r>
      <w:r w:rsidRPr="00337A5C">
        <w:rPr>
          <w:rFonts w:ascii="Arial Narrow" w:hAnsi="Arial Narrow"/>
          <w:i/>
          <w:lang w:val="ru-RU"/>
        </w:rPr>
        <w:t>Комисс</w:t>
      </w:r>
      <w:proofErr w:type="gramStart"/>
      <w:r w:rsidRPr="00337A5C">
        <w:rPr>
          <w:rFonts w:ascii="Arial Narrow" w:hAnsi="Arial Narrow"/>
          <w:i/>
          <w:lang w:val="ru-RU"/>
        </w:rPr>
        <w:t>ии ОО</w:t>
      </w:r>
      <w:proofErr w:type="gramEnd"/>
      <w:r w:rsidRPr="00337A5C">
        <w:rPr>
          <w:rFonts w:ascii="Arial Narrow" w:hAnsi="Arial Narrow"/>
          <w:i/>
          <w:lang w:val="ru-RU"/>
        </w:rPr>
        <w:t>Н по праву международной торговли….</w:t>
      </w:r>
    </w:p>
    <w:p w:rsidR="000934FA" w:rsidRDefault="000934FA" w:rsidP="000934FA">
      <w:pPr>
        <w:ind w:left="567" w:right="567"/>
        <w:jc w:val="both"/>
        <w:rPr>
          <w:rFonts w:ascii="Arial Narrow" w:hAnsi="Arial Narrow"/>
          <w:i/>
          <w:lang w:val="ru-RU"/>
        </w:rPr>
      </w:pPr>
      <w:r w:rsidRPr="00337A5C">
        <w:rPr>
          <w:rFonts w:ascii="Arial Narrow" w:hAnsi="Arial Narrow"/>
          <w:i/>
          <w:lang w:val="ru-RU"/>
        </w:rPr>
        <w:t xml:space="preserve">6. </w:t>
      </w:r>
      <w:proofErr w:type="gramStart"/>
      <w:r w:rsidRPr="00337A5C">
        <w:rPr>
          <w:rFonts w:ascii="Arial Narrow" w:hAnsi="Arial Narrow"/>
          <w:i/>
          <w:lang w:val="ru-RU"/>
        </w:rPr>
        <w:t xml:space="preserve">Инвестор, который представит спор в национальный суд в соответствии с подпунктом а) пункта 3 настоящей статьи или одному из арбитражных судов, упомянутых в подпунктах b) и с) пункта 3 настоящей статьи, не вправе </w:t>
      </w:r>
      <w:r w:rsidRPr="00E9162B">
        <w:rPr>
          <w:rFonts w:ascii="Arial Narrow" w:hAnsi="Arial Narrow" w:cs="Arial"/>
          <w:i/>
          <w:lang w:val="ru-RU"/>
        </w:rPr>
        <w:t>предоставлять</w:t>
      </w:r>
      <w:r w:rsidRPr="00337A5C">
        <w:rPr>
          <w:rFonts w:ascii="Arial Narrow" w:hAnsi="Arial Narrow"/>
          <w:i/>
          <w:lang w:val="ru-RU"/>
        </w:rPr>
        <w:t xml:space="preserve"> его в любой другой суд или арбитраж.</w:t>
      </w:r>
      <w:proofErr w:type="gramEnd"/>
      <w:r w:rsidRPr="00337A5C">
        <w:rPr>
          <w:rFonts w:ascii="Arial Narrow" w:hAnsi="Arial Narrow"/>
          <w:i/>
          <w:lang w:val="ru-RU"/>
        </w:rPr>
        <w:t xml:space="preserve"> Выбор инвестора суда или арбитражного суда является окончательным и обязательным</w:t>
      </w:r>
      <w:r>
        <w:rPr>
          <w:rFonts w:ascii="Arial Narrow" w:hAnsi="Arial Narrow"/>
          <w:i/>
          <w:lang w:val="ru-RU"/>
        </w:rPr>
        <w:t>».</w:t>
      </w:r>
    </w:p>
    <w:p w:rsidR="000934FA" w:rsidRDefault="000934FA" w:rsidP="000934FA">
      <w:pPr>
        <w:jc w:val="both"/>
        <w:rPr>
          <w:rFonts w:cs="Arial"/>
          <w:lang w:val="ru-RU"/>
        </w:rPr>
      </w:pPr>
      <w:r>
        <w:rPr>
          <w:rFonts w:cs="Arial"/>
          <w:lang w:val="ru-RU"/>
        </w:rPr>
        <w:t xml:space="preserve">Сделать окончательный выбор в пользу определенного форума перед началом первого разбирательства по спору требует оговорка – развилка на дороге, предусмотренная статьей 9 </w:t>
      </w:r>
      <w:proofErr w:type="spellStart"/>
      <w:r>
        <w:rPr>
          <w:rFonts w:cs="Arial"/>
          <w:lang w:val="ru-RU"/>
        </w:rPr>
        <w:t>ДИДа</w:t>
      </w:r>
      <w:proofErr w:type="spellEnd"/>
      <w:r>
        <w:rPr>
          <w:rFonts w:cs="Arial"/>
          <w:lang w:val="ru-RU"/>
        </w:rPr>
        <w:t xml:space="preserve">, заключенного </w:t>
      </w:r>
      <w:r w:rsidRPr="00595353">
        <w:rPr>
          <w:rFonts w:cs="Arial"/>
          <w:lang w:val="ru-RU"/>
        </w:rPr>
        <w:t xml:space="preserve">Казахстаном </w:t>
      </w:r>
      <w:r>
        <w:rPr>
          <w:rFonts w:cs="Arial"/>
          <w:lang w:val="ru-RU"/>
        </w:rPr>
        <w:t>с</w:t>
      </w:r>
      <w:r w:rsidRPr="00595353">
        <w:rPr>
          <w:lang w:val="ru-RU"/>
        </w:rPr>
        <w:t xml:space="preserve"> </w:t>
      </w:r>
      <w:r w:rsidRPr="00595353">
        <w:rPr>
          <w:rFonts w:cs="Arial"/>
          <w:lang w:val="ru-RU"/>
        </w:rPr>
        <w:t>Вьетнамом</w:t>
      </w:r>
      <w:r>
        <w:rPr>
          <w:rFonts w:cs="Arial"/>
          <w:lang w:val="ru-RU"/>
        </w:rPr>
        <w:t xml:space="preserve">. Этой статьей </w:t>
      </w:r>
      <w:proofErr w:type="spellStart"/>
      <w:r>
        <w:rPr>
          <w:rFonts w:cs="Arial"/>
          <w:lang w:val="ru-RU"/>
        </w:rPr>
        <w:t>ДИДа</w:t>
      </w:r>
      <w:proofErr w:type="spellEnd"/>
      <w:r>
        <w:rPr>
          <w:rFonts w:cs="Arial"/>
          <w:lang w:val="ru-RU"/>
        </w:rPr>
        <w:t xml:space="preserve"> предусмотрено, что: </w:t>
      </w:r>
    </w:p>
    <w:p w:rsidR="000934FA" w:rsidRPr="00595353" w:rsidRDefault="000934FA" w:rsidP="000934FA">
      <w:pPr>
        <w:spacing w:after="0"/>
        <w:ind w:left="567" w:right="567"/>
        <w:jc w:val="both"/>
        <w:rPr>
          <w:rFonts w:ascii="Arial Narrow" w:hAnsi="Arial Narrow" w:cs="Arial"/>
          <w:i/>
          <w:lang w:val="ru-RU"/>
        </w:rPr>
      </w:pPr>
      <w:r>
        <w:rPr>
          <w:rFonts w:ascii="Arial Narrow" w:hAnsi="Arial Narrow" w:cs="Arial"/>
          <w:i/>
          <w:lang w:val="ru-RU"/>
        </w:rPr>
        <w:t>«</w:t>
      </w:r>
      <w:r w:rsidRPr="00595353">
        <w:rPr>
          <w:rFonts w:ascii="Arial Narrow" w:hAnsi="Arial Narrow" w:cs="Arial"/>
          <w:i/>
          <w:lang w:val="ru-RU"/>
        </w:rPr>
        <w:t xml:space="preserve">2. Если такой спор не может быть урегулирован в течение 6 (шести) месяцев после даты направления инвестором письменного уведомления Договаривающейся Стороне, спор может быть передан на рассмотрение </w:t>
      </w:r>
      <w:proofErr w:type="gramStart"/>
      <w:r w:rsidRPr="00595353">
        <w:rPr>
          <w:rFonts w:ascii="Arial Narrow" w:hAnsi="Arial Narrow" w:cs="Arial"/>
          <w:i/>
          <w:lang w:val="ru-RU"/>
        </w:rPr>
        <w:t>в</w:t>
      </w:r>
      <w:proofErr w:type="gramEnd"/>
      <w:r w:rsidRPr="00595353">
        <w:rPr>
          <w:rFonts w:ascii="Arial Narrow" w:hAnsi="Arial Narrow" w:cs="Arial"/>
          <w:i/>
          <w:lang w:val="ru-RU"/>
        </w:rPr>
        <w:t>:</w:t>
      </w:r>
    </w:p>
    <w:p w:rsidR="000934FA" w:rsidRPr="00595353" w:rsidRDefault="000934FA" w:rsidP="000934FA">
      <w:pPr>
        <w:spacing w:after="0"/>
        <w:ind w:left="567" w:right="567"/>
        <w:jc w:val="both"/>
        <w:rPr>
          <w:rFonts w:ascii="Arial Narrow" w:hAnsi="Arial Narrow" w:cs="Arial"/>
          <w:i/>
          <w:lang w:val="ru-RU"/>
        </w:rPr>
      </w:pPr>
      <w:r w:rsidRPr="00595353">
        <w:rPr>
          <w:rFonts w:ascii="Arial Narrow" w:hAnsi="Arial Narrow" w:cs="Arial"/>
          <w:i/>
          <w:lang w:val="ru-RU"/>
        </w:rPr>
        <w:t xml:space="preserve">a) </w:t>
      </w:r>
      <w:proofErr w:type="gramStart"/>
      <w:r w:rsidRPr="00595353">
        <w:rPr>
          <w:rFonts w:ascii="Arial Narrow" w:hAnsi="Arial Narrow" w:cs="Arial"/>
          <w:i/>
          <w:lang w:val="ru-RU"/>
        </w:rPr>
        <w:t>компетентный</w:t>
      </w:r>
      <w:proofErr w:type="gramEnd"/>
      <w:r w:rsidRPr="00595353">
        <w:rPr>
          <w:rFonts w:ascii="Arial Narrow" w:hAnsi="Arial Narrow" w:cs="Arial"/>
          <w:i/>
          <w:lang w:val="ru-RU"/>
        </w:rPr>
        <w:t xml:space="preserve"> суд Договаривающейся Стороны, на территории которой инвестиции были осуществлены;</w:t>
      </w:r>
    </w:p>
    <w:p w:rsidR="000934FA" w:rsidRPr="00595353" w:rsidRDefault="000934FA" w:rsidP="000934FA">
      <w:pPr>
        <w:spacing w:after="0"/>
        <w:ind w:left="567" w:right="567"/>
        <w:jc w:val="both"/>
        <w:rPr>
          <w:rFonts w:ascii="Arial Narrow" w:hAnsi="Arial Narrow" w:cs="Arial"/>
          <w:i/>
          <w:lang w:val="ru-RU"/>
        </w:rPr>
      </w:pPr>
      <w:r w:rsidRPr="00595353">
        <w:rPr>
          <w:rFonts w:ascii="Arial Narrow" w:hAnsi="Arial Narrow" w:cs="Arial"/>
          <w:i/>
          <w:lang w:val="ru-RU"/>
        </w:rPr>
        <w:t>b) Международный Центр по урегулированию инвестиционных споров (далее - Центр)</w:t>
      </w:r>
      <w:proofErr w:type="gramStart"/>
      <w:r>
        <w:rPr>
          <w:rFonts w:ascii="Arial Narrow" w:hAnsi="Arial Narrow" w:cs="Arial"/>
          <w:i/>
          <w:lang w:val="ru-RU"/>
        </w:rPr>
        <w:t xml:space="preserve"> </w:t>
      </w:r>
      <w:r w:rsidRPr="00595353">
        <w:rPr>
          <w:rFonts w:ascii="Arial Narrow" w:hAnsi="Arial Narrow" w:cs="Arial"/>
          <w:i/>
          <w:lang w:val="ru-RU"/>
        </w:rPr>
        <w:t>,</w:t>
      </w:r>
      <w:proofErr w:type="gramEnd"/>
      <w:r>
        <w:rPr>
          <w:rFonts w:ascii="Arial Narrow" w:hAnsi="Arial Narrow" w:cs="Arial"/>
          <w:i/>
          <w:lang w:val="ru-RU"/>
        </w:rPr>
        <w:t>..</w:t>
      </w:r>
      <w:r w:rsidRPr="00595353">
        <w:rPr>
          <w:rFonts w:ascii="Arial Narrow" w:hAnsi="Arial Narrow" w:cs="Arial"/>
          <w:i/>
          <w:lang w:val="ru-RU"/>
        </w:rPr>
        <w:t>; или</w:t>
      </w:r>
    </w:p>
    <w:p w:rsidR="000934FA" w:rsidRPr="00595353" w:rsidRDefault="000934FA" w:rsidP="000934FA">
      <w:pPr>
        <w:spacing w:after="0"/>
        <w:ind w:left="567" w:right="567"/>
        <w:jc w:val="both"/>
        <w:rPr>
          <w:rFonts w:ascii="Arial Narrow" w:hAnsi="Arial Narrow" w:cs="Arial"/>
          <w:i/>
          <w:lang w:val="ru-RU"/>
        </w:rPr>
      </w:pPr>
      <w:r w:rsidRPr="00595353">
        <w:rPr>
          <w:rFonts w:ascii="Arial Narrow" w:hAnsi="Arial Narrow" w:cs="Arial"/>
          <w:i/>
          <w:lang w:val="ru-RU"/>
        </w:rPr>
        <w:t>c) Арбитраж согла</w:t>
      </w:r>
      <w:r>
        <w:rPr>
          <w:rFonts w:ascii="Arial Narrow" w:hAnsi="Arial Narrow" w:cs="Arial"/>
          <w:i/>
          <w:lang w:val="ru-RU"/>
        </w:rPr>
        <w:t>сно Дополнительным услугам Центра …</w:t>
      </w:r>
      <w:r w:rsidRPr="00595353">
        <w:rPr>
          <w:rFonts w:ascii="Arial Narrow" w:hAnsi="Arial Narrow" w:cs="Arial"/>
          <w:i/>
          <w:lang w:val="ru-RU"/>
        </w:rPr>
        <w:t>; или</w:t>
      </w:r>
    </w:p>
    <w:p w:rsidR="000934FA" w:rsidRPr="00595353" w:rsidRDefault="000934FA" w:rsidP="000934FA">
      <w:pPr>
        <w:spacing w:after="0"/>
        <w:ind w:left="567" w:right="567"/>
        <w:jc w:val="both"/>
        <w:rPr>
          <w:rFonts w:ascii="Arial Narrow" w:hAnsi="Arial Narrow" w:cs="Arial"/>
          <w:i/>
          <w:lang w:val="ru-RU"/>
        </w:rPr>
      </w:pPr>
      <w:r w:rsidRPr="00595353">
        <w:rPr>
          <w:rFonts w:ascii="Arial Narrow" w:hAnsi="Arial Narrow" w:cs="Arial"/>
          <w:i/>
          <w:lang w:val="ru-RU"/>
        </w:rPr>
        <w:t>d) Специальный арбитражный суд (</w:t>
      </w:r>
      <w:proofErr w:type="spellStart"/>
      <w:r w:rsidRPr="00595353">
        <w:rPr>
          <w:rFonts w:ascii="Arial Narrow" w:hAnsi="Arial Narrow" w:cs="Arial"/>
          <w:i/>
          <w:lang w:val="ru-RU"/>
        </w:rPr>
        <w:t>ad</w:t>
      </w:r>
      <w:proofErr w:type="spellEnd"/>
      <w:r w:rsidRPr="00595353">
        <w:rPr>
          <w:rFonts w:ascii="Arial Narrow" w:hAnsi="Arial Narrow" w:cs="Arial"/>
          <w:i/>
          <w:lang w:val="ru-RU"/>
        </w:rPr>
        <w:t xml:space="preserve"> </w:t>
      </w:r>
      <w:proofErr w:type="spellStart"/>
      <w:r w:rsidRPr="00595353">
        <w:rPr>
          <w:rFonts w:ascii="Arial Narrow" w:hAnsi="Arial Narrow" w:cs="Arial"/>
          <w:i/>
          <w:lang w:val="ru-RU"/>
        </w:rPr>
        <w:t>hoc</w:t>
      </w:r>
      <w:proofErr w:type="spellEnd"/>
      <w:r w:rsidRPr="00595353">
        <w:rPr>
          <w:rFonts w:ascii="Arial Narrow" w:hAnsi="Arial Narrow" w:cs="Arial"/>
          <w:i/>
          <w:lang w:val="ru-RU"/>
        </w:rPr>
        <w:t xml:space="preserve">), </w:t>
      </w:r>
      <w:r>
        <w:rPr>
          <w:rFonts w:ascii="Arial Narrow" w:hAnsi="Arial Narrow" w:cs="Arial"/>
          <w:i/>
          <w:lang w:val="ru-RU"/>
        </w:rPr>
        <w:t xml:space="preserve">… </w:t>
      </w:r>
      <w:r w:rsidRPr="00595353">
        <w:rPr>
          <w:rFonts w:ascii="Arial Narrow" w:hAnsi="Arial Narrow" w:cs="Arial"/>
          <w:i/>
          <w:lang w:val="ru-RU"/>
        </w:rPr>
        <w:t>.</w:t>
      </w:r>
    </w:p>
    <w:p w:rsidR="000934FA" w:rsidRDefault="000934FA" w:rsidP="000934FA">
      <w:pPr>
        <w:ind w:left="567" w:right="567"/>
        <w:jc w:val="both"/>
        <w:rPr>
          <w:rFonts w:ascii="Arial Narrow" w:hAnsi="Arial Narrow" w:cs="Arial"/>
          <w:i/>
          <w:lang w:val="ru-RU"/>
        </w:rPr>
      </w:pPr>
      <w:r w:rsidRPr="00595353">
        <w:rPr>
          <w:rFonts w:ascii="Arial Narrow" w:hAnsi="Arial Narrow" w:cs="Arial"/>
          <w:i/>
          <w:lang w:val="ru-RU"/>
        </w:rPr>
        <w:t>После того как инвестор направил спор в соответствии с любой из процедур, предусмотренных выше, такой выбор является окончательным</w:t>
      </w:r>
      <w:r>
        <w:rPr>
          <w:rFonts w:ascii="Arial Narrow" w:hAnsi="Arial Narrow" w:cs="Arial"/>
          <w:i/>
          <w:lang w:val="ru-RU"/>
        </w:rPr>
        <w:t>.</w:t>
      </w:r>
    </w:p>
    <w:p w:rsidR="000934FA" w:rsidRDefault="000934FA" w:rsidP="000934FA">
      <w:pPr>
        <w:ind w:left="567" w:right="567"/>
        <w:jc w:val="both"/>
        <w:rPr>
          <w:lang w:val="ru-RU"/>
        </w:rPr>
      </w:pPr>
      <w:r>
        <w:rPr>
          <w:rFonts w:ascii="Arial Narrow" w:hAnsi="Arial Narrow" w:cs="Arial"/>
          <w:i/>
          <w:lang w:val="ru-RU"/>
        </w:rPr>
        <w:t xml:space="preserve">6. </w:t>
      </w:r>
      <w:r w:rsidRPr="00F56871">
        <w:rPr>
          <w:rFonts w:ascii="Arial Narrow" w:hAnsi="Arial Narrow" w:cs="Arial"/>
          <w:i/>
          <w:lang w:val="ru-RU"/>
        </w:rPr>
        <w:t xml:space="preserve">Любое арбитражное решение, вынесенное в соответствии с настоящей статьей, является окончательным и обязательным для </w:t>
      </w:r>
      <w:r>
        <w:rPr>
          <w:rFonts w:ascii="Arial Narrow" w:hAnsi="Arial Narrow" w:cs="Arial"/>
          <w:i/>
          <w:lang w:val="ru-RU"/>
        </w:rPr>
        <w:t xml:space="preserve">обеих сторон </w:t>
      </w:r>
      <w:r w:rsidRPr="00F56871">
        <w:rPr>
          <w:rFonts w:ascii="Arial Narrow" w:hAnsi="Arial Narrow" w:cs="Arial"/>
          <w:i/>
          <w:lang w:val="ru-RU"/>
        </w:rPr>
        <w:t>в споре</w:t>
      </w:r>
      <w:r>
        <w:rPr>
          <w:rFonts w:ascii="Arial Narrow" w:hAnsi="Arial Narrow" w:cs="Arial"/>
          <w:i/>
          <w:lang w:val="ru-RU"/>
        </w:rPr>
        <w:t xml:space="preserve"> …»</w:t>
      </w:r>
      <w:r w:rsidRPr="00595353">
        <w:rPr>
          <w:rFonts w:ascii="Arial Narrow" w:hAnsi="Arial Narrow" w:cs="Arial"/>
          <w:i/>
          <w:lang w:val="ru-RU"/>
        </w:rPr>
        <w:t>.</w:t>
      </w:r>
    </w:p>
    <w:p w:rsidR="000934FA" w:rsidRDefault="000934FA" w:rsidP="000934FA">
      <w:pPr>
        <w:jc w:val="both"/>
        <w:rPr>
          <w:lang w:val="ru-RU"/>
        </w:rPr>
      </w:pPr>
      <w:r>
        <w:rPr>
          <w:lang w:val="ru-RU"/>
        </w:rPr>
        <w:t>Такое же требование в отношении выбора форума содержит</w:t>
      </w:r>
      <w:r w:rsidRPr="00E9162B">
        <w:rPr>
          <w:lang w:val="ru-RU"/>
        </w:rPr>
        <w:t xml:space="preserve"> стать</w:t>
      </w:r>
      <w:r>
        <w:rPr>
          <w:lang w:val="ru-RU"/>
        </w:rPr>
        <w:t>я</w:t>
      </w:r>
      <w:r w:rsidRPr="00E9162B">
        <w:rPr>
          <w:lang w:val="ru-RU"/>
        </w:rPr>
        <w:t xml:space="preserve"> </w:t>
      </w:r>
      <w:r>
        <w:rPr>
          <w:lang w:val="ru-RU"/>
        </w:rPr>
        <w:t>6</w:t>
      </w:r>
      <w:r w:rsidRPr="00E9162B">
        <w:rPr>
          <w:lang w:val="ru-RU"/>
        </w:rPr>
        <w:t xml:space="preserve"> </w:t>
      </w:r>
      <w:proofErr w:type="spellStart"/>
      <w:r w:rsidRPr="00E9162B">
        <w:rPr>
          <w:lang w:val="ru-RU"/>
        </w:rPr>
        <w:t>ДИДа</w:t>
      </w:r>
      <w:proofErr w:type="spellEnd"/>
      <w:r w:rsidRPr="00E9162B">
        <w:rPr>
          <w:lang w:val="ru-RU"/>
        </w:rPr>
        <w:t xml:space="preserve">, заключенного Казахстаном с </w:t>
      </w:r>
      <w:r>
        <w:rPr>
          <w:lang w:val="ru-RU"/>
        </w:rPr>
        <w:t>США в 1992 году. Эта статья предусматривает, что:</w:t>
      </w:r>
    </w:p>
    <w:p w:rsidR="000934FA" w:rsidRPr="00E9162B" w:rsidRDefault="000934FA" w:rsidP="000934FA">
      <w:pPr>
        <w:spacing w:after="0"/>
        <w:ind w:left="567" w:right="567"/>
        <w:jc w:val="both"/>
        <w:rPr>
          <w:rFonts w:ascii="Arial Narrow" w:hAnsi="Arial Narrow" w:cs="Arial"/>
          <w:i/>
          <w:lang w:val="ru-RU"/>
        </w:rPr>
      </w:pPr>
      <w:bookmarkStart w:id="3" w:name="SUB60200"/>
      <w:bookmarkEnd w:id="3"/>
      <w:r w:rsidRPr="00E9162B">
        <w:rPr>
          <w:rFonts w:ascii="Arial Narrow" w:hAnsi="Arial Narrow" w:cs="Arial"/>
          <w:i/>
          <w:lang w:val="ru-RU"/>
        </w:rPr>
        <w:t xml:space="preserve">«2. В случае спора в связи с капиталовложением Стороны в споре будут стремиться сначала разрешить спор путем консультаций и переговоров. Если спор не может быть урегулирован миролюбиво, он может быть: </w:t>
      </w:r>
    </w:p>
    <w:p w:rsidR="000934FA" w:rsidRPr="00E9162B" w:rsidRDefault="000934FA" w:rsidP="000934FA">
      <w:pPr>
        <w:spacing w:after="0"/>
        <w:ind w:left="567" w:right="567"/>
        <w:jc w:val="both"/>
        <w:rPr>
          <w:rFonts w:ascii="Arial Narrow" w:hAnsi="Arial Narrow" w:cs="Arial"/>
          <w:i/>
          <w:lang w:val="ru-RU"/>
        </w:rPr>
      </w:pPr>
      <w:r w:rsidRPr="00E9162B">
        <w:rPr>
          <w:rFonts w:ascii="Arial Narrow" w:hAnsi="Arial Narrow" w:cs="Arial"/>
          <w:i/>
          <w:lang w:val="ru-RU"/>
        </w:rPr>
        <w:t xml:space="preserve">(а) передан вкладчиком в суд или административный трибунал Стороны, являющейся Стороной в споре; или </w:t>
      </w:r>
    </w:p>
    <w:p w:rsidR="000934FA" w:rsidRPr="00E9162B" w:rsidRDefault="000934FA" w:rsidP="000934FA">
      <w:pPr>
        <w:spacing w:after="0"/>
        <w:ind w:left="567" w:right="567"/>
        <w:jc w:val="both"/>
        <w:rPr>
          <w:rFonts w:ascii="Arial Narrow" w:hAnsi="Arial Narrow" w:cs="Arial"/>
          <w:i/>
          <w:lang w:val="ru-RU"/>
        </w:rPr>
      </w:pPr>
      <w:r w:rsidRPr="00E9162B">
        <w:rPr>
          <w:rFonts w:ascii="Arial Narrow" w:hAnsi="Arial Narrow" w:cs="Arial"/>
          <w:i/>
          <w:lang w:val="ru-RU"/>
        </w:rPr>
        <w:t xml:space="preserve">(b) </w:t>
      </w:r>
      <w:proofErr w:type="gramStart"/>
      <w:r w:rsidRPr="00E9162B">
        <w:rPr>
          <w:rFonts w:ascii="Arial Narrow" w:hAnsi="Arial Narrow" w:cs="Arial"/>
          <w:i/>
          <w:lang w:val="ru-RU"/>
        </w:rPr>
        <w:t>разрешен</w:t>
      </w:r>
      <w:proofErr w:type="gramEnd"/>
      <w:r w:rsidRPr="00E9162B">
        <w:rPr>
          <w:rFonts w:ascii="Arial Narrow" w:hAnsi="Arial Narrow" w:cs="Arial"/>
          <w:i/>
          <w:lang w:val="ru-RU"/>
        </w:rPr>
        <w:t xml:space="preserve"> в соответствии с применимыми, ранее согласованными процедурами для разрешения споров; или </w:t>
      </w:r>
    </w:p>
    <w:p w:rsidR="000934FA" w:rsidRPr="00E9162B" w:rsidRDefault="000934FA" w:rsidP="000934FA">
      <w:pPr>
        <w:spacing w:after="0"/>
        <w:ind w:left="567" w:right="567"/>
        <w:jc w:val="both"/>
        <w:rPr>
          <w:rFonts w:ascii="Arial Narrow" w:hAnsi="Arial Narrow" w:cs="Arial"/>
          <w:i/>
          <w:lang w:val="ru-RU"/>
        </w:rPr>
      </w:pPr>
      <w:r w:rsidRPr="00E9162B">
        <w:rPr>
          <w:rFonts w:ascii="Arial Narrow" w:hAnsi="Arial Narrow" w:cs="Arial"/>
          <w:i/>
          <w:lang w:val="ru-RU"/>
        </w:rPr>
        <w:t xml:space="preserve">(с) </w:t>
      </w:r>
      <w:proofErr w:type="gramStart"/>
      <w:r w:rsidRPr="00E9162B">
        <w:rPr>
          <w:rFonts w:ascii="Arial Narrow" w:hAnsi="Arial Narrow" w:cs="Arial"/>
          <w:i/>
          <w:lang w:val="ru-RU"/>
        </w:rPr>
        <w:t>разрешен</w:t>
      </w:r>
      <w:proofErr w:type="gramEnd"/>
      <w:r w:rsidRPr="00E9162B">
        <w:rPr>
          <w:rFonts w:ascii="Arial Narrow" w:hAnsi="Arial Narrow" w:cs="Arial"/>
          <w:i/>
          <w:lang w:val="ru-RU"/>
        </w:rPr>
        <w:t xml:space="preserve"> в соответствии с условиями </w:t>
      </w:r>
      <w:bookmarkStart w:id="4" w:name="sub1000134048"/>
      <w:r w:rsidRPr="00E9162B">
        <w:rPr>
          <w:rFonts w:ascii="Arial Narrow" w:hAnsi="Arial Narrow" w:cs="Arial"/>
          <w:i/>
          <w:lang w:val="ru-RU"/>
        </w:rPr>
        <w:fldChar w:fldCharType="begin"/>
      </w:r>
      <w:r w:rsidRPr="00E9162B">
        <w:rPr>
          <w:rFonts w:ascii="Arial Narrow" w:hAnsi="Arial Narrow" w:cs="Arial"/>
          <w:i/>
          <w:lang w:val="ru-RU"/>
        </w:rPr>
        <w:instrText xml:space="preserve"> HYPERLINK "jl:1006709.60300.1000134048_0" \o "Договор между Республикой Казахстан и Соединенными Штатами Америки о поощрении и взаимной защите капиталовложений (Вашингтон, 19 мая 1992 года)" </w:instrText>
      </w:r>
      <w:r w:rsidRPr="00E9162B">
        <w:rPr>
          <w:rFonts w:ascii="Arial Narrow" w:hAnsi="Arial Narrow" w:cs="Arial"/>
          <w:i/>
          <w:lang w:val="ru-RU"/>
        </w:rPr>
        <w:fldChar w:fldCharType="separate"/>
      </w:r>
      <w:r w:rsidRPr="00E9162B">
        <w:rPr>
          <w:rFonts w:ascii="Arial Narrow" w:hAnsi="Arial Narrow" w:cs="Arial"/>
          <w:i/>
          <w:lang w:val="ru-RU"/>
        </w:rPr>
        <w:t>пункта 3</w:t>
      </w:r>
      <w:r w:rsidRPr="00E9162B">
        <w:rPr>
          <w:rFonts w:ascii="Arial Narrow" w:hAnsi="Arial Narrow" w:cs="Arial"/>
          <w:i/>
          <w:lang w:val="ru-RU"/>
        </w:rPr>
        <w:fldChar w:fldCharType="end"/>
      </w:r>
      <w:bookmarkEnd w:id="4"/>
      <w:r w:rsidRPr="00E9162B">
        <w:rPr>
          <w:rFonts w:ascii="Arial Narrow" w:hAnsi="Arial Narrow" w:cs="Arial"/>
          <w:i/>
          <w:lang w:val="ru-RU"/>
        </w:rPr>
        <w:t xml:space="preserve">; </w:t>
      </w:r>
    </w:p>
    <w:p w:rsidR="000934FA" w:rsidRDefault="000934FA" w:rsidP="000934FA">
      <w:pPr>
        <w:ind w:left="567" w:right="567"/>
        <w:jc w:val="both"/>
        <w:rPr>
          <w:rFonts w:ascii="Arial Narrow" w:hAnsi="Arial Narrow" w:cs="Arial"/>
          <w:i/>
          <w:lang w:val="ru-RU"/>
        </w:rPr>
      </w:pPr>
      <w:bookmarkStart w:id="5" w:name="SUB60300"/>
      <w:bookmarkEnd w:id="5"/>
      <w:r w:rsidRPr="00E9162B">
        <w:rPr>
          <w:rFonts w:ascii="Arial Narrow" w:hAnsi="Arial Narrow" w:cs="Arial"/>
          <w:i/>
          <w:lang w:val="ru-RU"/>
        </w:rPr>
        <w:t xml:space="preserve">3. При условии, что вкладчик не приступил к разрешению спора согласно подпунктам (а) и (b) </w:t>
      </w:r>
      <w:bookmarkStart w:id="6" w:name="sub1000134049"/>
      <w:r w:rsidRPr="00E9162B">
        <w:rPr>
          <w:rFonts w:ascii="Arial Narrow" w:hAnsi="Arial Narrow" w:cs="Arial"/>
          <w:i/>
          <w:lang w:val="ru-RU"/>
        </w:rPr>
        <w:fldChar w:fldCharType="begin"/>
      </w:r>
      <w:r w:rsidRPr="00E9162B">
        <w:rPr>
          <w:rFonts w:ascii="Arial Narrow" w:hAnsi="Arial Narrow" w:cs="Arial"/>
          <w:i/>
          <w:lang w:val="ru-RU"/>
        </w:rPr>
        <w:instrText xml:space="preserve"> HYPERLINK "jl:1006709.60200%20" </w:instrText>
      </w:r>
      <w:r w:rsidRPr="00E9162B">
        <w:rPr>
          <w:rFonts w:ascii="Arial Narrow" w:hAnsi="Arial Narrow" w:cs="Arial"/>
          <w:i/>
          <w:lang w:val="ru-RU"/>
        </w:rPr>
        <w:fldChar w:fldCharType="separate"/>
      </w:r>
      <w:r w:rsidRPr="00E9162B">
        <w:rPr>
          <w:rFonts w:ascii="Arial Narrow" w:hAnsi="Arial Narrow" w:cs="Arial"/>
          <w:i/>
          <w:lang w:val="ru-RU"/>
        </w:rPr>
        <w:t>пункта 2</w:t>
      </w:r>
      <w:r w:rsidRPr="00E9162B">
        <w:rPr>
          <w:rFonts w:ascii="Arial Narrow" w:hAnsi="Arial Narrow" w:cs="Arial"/>
          <w:i/>
          <w:lang w:val="ru-RU"/>
        </w:rPr>
        <w:fldChar w:fldCharType="end"/>
      </w:r>
      <w:bookmarkEnd w:id="6"/>
      <w:r w:rsidRPr="00E9162B">
        <w:rPr>
          <w:rFonts w:ascii="Arial Narrow" w:hAnsi="Arial Narrow" w:cs="Arial"/>
          <w:i/>
          <w:lang w:val="ru-RU"/>
        </w:rPr>
        <w:t xml:space="preserve"> выше </w:t>
      </w:r>
      <w:proofErr w:type="gramStart"/>
      <w:r w:rsidRPr="00E9162B">
        <w:rPr>
          <w:rFonts w:ascii="Arial Narrow" w:hAnsi="Arial Narrow" w:cs="Arial"/>
          <w:i/>
          <w:lang w:val="ru-RU"/>
        </w:rPr>
        <w:t>и</w:t>
      </w:r>
      <w:proofErr w:type="gramEnd"/>
      <w:r w:rsidRPr="00E9162B">
        <w:rPr>
          <w:rFonts w:ascii="Arial Narrow" w:hAnsi="Arial Narrow" w:cs="Arial"/>
          <w:i/>
          <w:lang w:val="ru-RU"/>
        </w:rPr>
        <w:t xml:space="preserve"> что прошло шесть месяцев с даты возникновения спора, вкладчик может согласиться в письменной форме на передачу спора для урегулирования путем обязывающего арбитража</w:t>
      </w:r>
      <w:r>
        <w:rPr>
          <w:rFonts w:ascii="Arial Narrow" w:hAnsi="Arial Narrow" w:cs="Arial"/>
          <w:i/>
          <w:lang w:val="ru-RU"/>
        </w:rPr>
        <w:t>.</w:t>
      </w:r>
    </w:p>
    <w:p w:rsidR="000934FA" w:rsidRPr="00E9162B" w:rsidRDefault="000934FA" w:rsidP="000934FA">
      <w:pPr>
        <w:ind w:left="567" w:right="567"/>
        <w:jc w:val="both"/>
        <w:rPr>
          <w:rFonts w:ascii="Arial Narrow" w:hAnsi="Arial Narrow" w:cs="Arial"/>
          <w:i/>
          <w:lang w:val="ru-RU"/>
        </w:rPr>
      </w:pPr>
      <w:r w:rsidRPr="00E23EF2">
        <w:rPr>
          <w:rFonts w:ascii="Arial Narrow" w:hAnsi="Arial Narrow" w:cs="Arial"/>
          <w:i/>
          <w:lang w:val="ru-RU"/>
        </w:rPr>
        <w:lastRenderedPageBreak/>
        <w:t>6</w:t>
      </w:r>
      <w:r>
        <w:rPr>
          <w:rFonts w:ascii="Arial Narrow" w:hAnsi="Arial Narrow" w:cs="Arial"/>
          <w:i/>
          <w:lang w:val="ru-RU"/>
        </w:rPr>
        <w:t xml:space="preserve">. </w:t>
      </w:r>
      <w:r w:rsidRPr="00E23EF2">
        <w:rPr>
          <w:rFonts w:ascii="Arial Narrow" w:hAnsi="Arial Narrow" w:cs="Arial"/>
          <w:i/>
          <w:lang w:val="ru-RU"/>
        </w:rPr>
        <w:t>Любое арбитражное решение, вынесенное в соответствии с настоящей статьей, является окончательным и обязательным для Сторон в споре»</w:t>
      </w:r>
      <w:r>
        <w:rPr>
          <w:rFonts w:ascii="Arial Narrow" w:hAnsi="Arial Narrow" w:cs="Arial"/>
          <w:i/>
          <w:lang w:val="ru-RU"/>
        </w:rPr>
        <w:t>.</w:t>
      </w:r>
    </w:p>
    <w:p w:rsidR="000934FA" w:rsidRDefault="000934FA" w:rsidP="000934FA">
      <w:pPr>
        <w:jc w:val="both"/>
        <w:rPr>
          <w:lang w:val="ru-RU"/>
        </w:rPr>
      </w:pPr>
      <w:r>
        <w:rPr>
          <w:lang w:val="ru-RU"/>
        </w:rPr>
        <w:t xml:space="preserve">Схожим образом оговорка – развилка на дороге сформулирована в статье 9 </w:t>
      </w:r>
      <w:proofErr w:type="spellStart"/>
      <w:r>
        <w:rPr>
          <w:lang w:val="ru-RU"/>
        </w:rPr>
        <w:t>ДИДа</w:t>
      </w:r>
      <w:proofErr w:type="spellEnd"/>
      <w:r>
        <w:rPr>
          <w:lang w:val="ru-RU"/>
        </w:rPr>
        <w:t xml:space="preserve">, заключенного между Казахстаном и Болгарией. Во всех остальных случаях, когда в </w:t>
      </w:r>
      <w:proofErr w:type="spellStart"/>
      <w:r>
        <w:rPr>
          <w:lang w:val="ru-RU"/>
        </w:rPr>
        <w:t>ДИДах</w:t>
      </w:r>
      <w:proofErr w:type="spellEnd"/>
      <w:r>
        <w:rPr>
          <w:lang w:val="ru-RU"/>
        </w:rPr>
        <w:t xml:space="preserve"> Казахстана используется оговорка – развилка на дороге, она позволяет инвестору передать в трибунал его спор с государством уже после начала производства по делу в компетентном суде, но при условии, что он отзовет дело из суда. Например, статья 9 </w:t>
      </w:r>
      <w:proofErr w:type="spellStart"/>
      <w:r>
        <w:rPr>
          <w:lang w:val="ru-RU"/>
        </w:rPr>
        <w:t>ДИДа</w:t>
      </w:r>
      <w:proofErr w:type="spellEnd"/>
      <w:r>
        <w:rPr>
          <w:lang w:val="ru-RU"/>
        </w:rPr>
        <w:t xml:space="preserve">, заключенного между Казахстаном и Иорданией, предусматривает, что: </w:t>
      </w:r>
    </w:p>
    <w:p w:rsidR="000934FA" w:rsidRPr="007D6C75" w:rsidRDefault="000934FA" w:rsidP="000934FA">
      <w:pPr>
        <w:spacing w:after="0"/>
        <w:ind w:left="567" w:right="567"/>
        <w:jc w:val="both"/>
        <w:rPr>
          <w:rFonts w:ascii="Arial Narrow" w:hAnsi="Arial Narrow" w:cs="Arial"/>
          <w:i/>
          <w:lang w:val="ru-RU"/>
        </w:rPr>
      </w:pPr>
      <w:r w:rsidRPr="007D6C75">
        <w:rPr>
          <w:rFonts w:ascii="Arial Narrow" w:hAnsi="Arial Narrow" w:cs="Arial"/>
          <w:i/>
          <w:lang w:val="ru-RU"/>
        </w:rPr>
        <w:t xml:space="preserve">«2. Если спор не разрешен в течение 3 месяцев </w:t>
      </w:r>
      <w:proofErr w:type="gramStart"/>
      <w:r w:rsidRPr="007D6C75">
        <w:rPr>
          <w:rFonts w:ascii="Arial Narrow" w:hAnsi="Arial Narrow" w:cs="Arial"/>
          <w:i/>
          <w:lang w:val="ru-RU"/>
        </w:rPr>
        <w:t>с даты</w:t>
      </w:r>
      <w:proofErr w:type="gramEnd"/>
      <w:r w:rsidRPr="007D6C75">
        <w:rPr>
          <w:rFonts w:ascii="Arial Narrow" w:hAnsi="Arial Narrow" w:cs="Arial"/>
          <w:i/>
          <w:lang w:val="ru-RU"/>
        </w:rPr>
        <w:t xml:space="preserve"> его возникновения в письменной форме, спор может быть по выбору инвестора или одной из Сторон направлен на рассмотрение: </w:t>
      </w:r>
    </w:p>
    <w:p w:rsidR="000934FA" w:rsidRPr="007D6C75" w:rsidRDefault="000934FA" w:rsidP="000934FA">
      <w:pPr>
        <w:spacing w:after="0"/>
        <w:ind w:left="567" w:right="567"/>
        <w:jc w:val="both"/>
        <w:rPr>
          <w:rFonts w:ascii="Arial Narrow" w:hAnsi="Arial Narrow" w:cs="Arial"/>
          <w:i/>
          <w:lang w:val="ru-RU"/>
        </w:rPr>
      </w:pPr>
      <w:r w:rsidRPr="007D6C75">
        <w:rPr>
          <w:rFonts w:ascii="Arial Narrow" w:hAnsi="Arial Narrow" w:cs="Arial"/>
          <w:i/>
          <w:lang w:val="ru-RU"/>
        </w:rPr>
        <w:t xml:space="preserve">       (a) в компетентные суды Стороны, на </w:t>
      </w:r>
      <w:proofErr w:type="gramStart"/>
      <w:r w:rsidRPr="007D6C75">
        <w:rPr>
          <w:rFonts w:ascii="Arial Narrow" w:hAnsi="Arial Narrow" w:cs="Arial"/>
          <w:i/>
          <w:lang w:val="ru-RU"/>
        </w:rPr>
        <w:t>территории</w:t>
      </w:r>
      <w:proofErr w:type="gramEnd"/>
      <w:r w:rsidRPr="007D6C75">
        <w:rPr>
          <w:rFonts w:ascii="Arial Narrow" w:hAnsi="Arial Narrow" w:cs="Arial"/>
          <w:i/>
          <w:lang w:val="ru-RU"/>
        </w:rPr>
        <w:t xml:space="preserve"> государства которой инвестиции осуществлены, или </w:t>
      </w:r>
    </w:p>
    <w:p w:rsidR="000934FA" w:rsidRPr="007D6C75" w:rsidRDefault="000934FA" w:rsidP="000934FA">
      <w:pPr>
        <w:spacing w:after="0"/>
        <w:ind w:left="567" w:right="567"/>
        <w:jc w:val="both"/>
        <w:rPr>
          <w:rFonts w:ascii="Arial Narrow" w:hAnsi="Arial Narrow" w:cs="Arial"/>
          <w:i/>
          <w:lang w:val="ru-RU"/>
        </w:rPr>
      </w:pPr>
      <w:r w:rsidRPr="007D6C75">
        <w:rPr>
          <w:rFonts w:ascii="Arial Narrow" w:hAnsi="Arial Narrow" w:cs="Arial"/>
          <w:i/>
          <w:lang w:val="ru-RU"/>
        </w:rPr>
        <w:t xml:space="preserve">      (b) в арбитраж Международного центра по урегулированию инвестиционных споров</w:t>
      </w:r>
      <w:r>
        <w:rPr>
          <w:rFonts w:ascii="Arial Narrow" w:hAnsi="Arial Narrow" w:cs="Arial"/>
          <w:i/>
          <w:lang w:val="ru-RU"/>
        </w:rPr>
        <w:t xml:space="preserve"> …</w:t>
      </w:r>
      <w:r w:rsidRPr="007D6C75">
        <w:rPr>
          <w:rFonts w:ascii="Arial Narrow" w:hAnsi="Arial Narrow" w:cs="Arial"/>
          <w:i/>
          <w:lang w:val="ru-RU"/>
        </w:rPr>
        <w:t xml:space="preserve">, или </w:t>
      </w:r>
    </w:p>
    <w:p w:rsidR="000934FA" w:rsidRPr="007D6C75" w:rsidRDefault="000934FA" w:rsidP="000934FA">
      <w:pPr>
        <w:spacing w:after="0"/>
        <w:ind w:left="567" w:right="567"/>
        <w:jc w:val="both"/>
        <w:rPr>
          <w:rFonts w:ascii="Arial Narrow" w:hAnsi="Arial Narrow" w:cs="Arial"/>
          <w:i/>
          <w:lang w:val="ru-RU"/>
        </w:rPr>
      </w:pPr>
      <w:r w:rsidRPr="007D6C75">
        <w:rPr>
          <w:rFonts w:ascii="Arial Narrow" w:hAnsi="Arial Narrow" w:cs="Arial"/>
          <w:i/>
          <w:lang w:val="ru-RU"/>
        </w:rPr>
        <w:t xml:space="preserve">      (c) в арбитраж согласно дополнительным услугам Международного центра</w:t>
      </w:r>
      <w:r>
        <w:rPr>
          <w:rFonts w:ascii="Arial Narrow" w:hAnsi="Arial Narrow" w:cs="Arial"/>
          <w:i/>
          <w:lang w:val="ru-RU"/>
        </w:rPr>
        <w:t xml:space="preserve"> …</w:t>
      </w:r>
      <w:r w:rsidRPr="007D6C75">
        <w:rPr>
          <w:rFonts w:ascii="Arial Narrow" w:hAnsi="Arial Narrow" w:cs="Arial"/>
          <w:i/>
          <w:lang w:val="ru-RU"/>
        </w:rPr>
        <w:t xml:space="preserve">; или </w:t>
      </w:r>
    </w:p>
    <w:p w:rsidR="000934FA" w:rsidRPr="007D6C75" w:rsidRDefault="000934FA" w:rsidP="000934FA">
      <w:pPr>
        <w:spacing w:after="0"/>
        <w:ind w:left="567" w:right="567"/>
        <w:jc w:val="both"/>
        <w:rPr>
          <w:rFonts w:ascii="Arial Narrow" w:hAnsi="Arial Narrow" w:cs="Arial"/>
          <w:i/>
          <w:lang w:val="ru-RU"/>
        </w:rPr>
      </w:pPr>
      <w:r w:rsidRPr="007D6C75">
        <w:rPr>
          <w:rFonts w:ascii="Arial Narrow" w:hAnsi="Arial Narrow" w:cs="Arial"/>
          <w:i/>
          <w:lang w:val="ru-RU"/>
        </w:rPr>
        <w:t xml:space="preserve">      (d) в любой арбитражный суд "</w:t>
      </w:r>
      <w:proofErr w:type="spellStart"/>
      <w:r w:rsidRPr="007D6C75">
        <w:rPr>
          <w:rFonts w:ascii="Arial Narrow" w:hAnsi="Arial Narrow" w:cs="Arial"/>
          <w:i/>
          <w:lang w:val="ru-RU"/>
        </w:rPr>
        <w:t>ad</w:t>
      </w:r>
      <w:proofErr w:type="spellEnd"/>
      <w:r w:rsidRPr="007D6C75">
        <w:rPr>
          <w:rFonts w:ascii="Arial Narrow" w:hAnsi="Arial Narrow" w:cs="Arial"/>
          <w:i/>
          <w:lang w:val="ru-RU"/>
        </w:rPr>
        <w:t xml:space="preserve"> </w:t>
      </w:r>
      <w:proofErr w:type="spellStart"/>
      <w:r w:rsidRPr="007D6C75">
        <w:rPr>
          <w:rFonts w:ascii="Arial Narrow" w:hAnsi="Arial Narrow" w:cs="Arial"/>
          <w:i/>
          <w:lang w:val="ru-RU"/>
        </w:rPr>
        <w:t>hoc</w:t>
      </w:r>
      <w:proofErr w:type="spellEnd"/>
      <w:r w:rsidRPr="007D6C75">
        <w:rPr>
          <w:rFonts w:ascii="Arial Narrow" w:hAnsi="Arial Narrow" w:cs="Arial"/>
          <w:i/>
          <w:lang w:val="ru-RU"/>
        </w:rPr>
        <w:t>",</w:t>
      </w:r>
      <w:r>
        <w:rPr>
          <w:rFonts w:ascii="Arial Narrow" w:hAnsi="Arial Narrow" w:cs="Arial"/>
          <w:i/>
          <w:lang w:val="ru-RU"/>
        </w:rPr>
        <w:t xml:space="preserve"> … </w:t>
      </w:r>
      <w:r w:rsidRPr="007D6C75">
        <w:rPr>
          <w:rFonts w:ascii="Arial Narrow" w:hAnsi="Arial Narrow" w:cs="Arial"/>
          <w:i/>
          <w:lang w:val="ru-RU"/>
        </w:rPr>
        <w:t xml:space="preserve">. </w:t>
      </w:r>
    </w:p>
    <w:p w:rsidR="000934FA" w:rsidRDefault="000934FA" w:rsidP="000934FA">
      <w:pPr>
        <w:ind w:left="567" w:right="567"/>
        <w:jc w:val="both"/>
        <w:rPr>
          <w:rFonts w:ascii="Arial Narrow" w:hAnsi="Arial Narrow" w:cs="Arial"/>
          <w:i/>
          <w:lang w:val="ru-RU"/>
        </w:rPr>
      </w:pPr>
      <w:r>
        <w:rPr>
          <w:rFonts w:ascii="Arial Narrow" w:hAnsi="Arial Narrow" w:cs="Arial"/>
          <w:i/>
          <w:lang w:val="ru-RU"/>
        </w:rPr>
        <w:t xml:space="preserve">3. </w:t>
      </w:r>
      <w:proofErr w:type="gramStart"/>
      <w:r w:rsidRPr="007D6C75">
        <w:rPr>
          <w:rFonts w:ascii="Arial Narrow" w:hAnsi="Arial Narrow" w:cs="Arial"/>
          <w:i/>
          <w:lang w:val="ru-RU"/>
        </w:rPr>
        <w:t>Инвестор, который направил спор на рассмотрение национального суда, может, тем не менее, обратиться в один из арбитражных судов, упомянутых в подпункте (b) пункта 2 или в подпункте (с) пункта 2 настоящей статьи, если, до вынесения решения по предмету рассмотрения национальным судом, инвестор объявит, что не будет более продолжать дело через национальные судебные процедуры и отзовет дело</w:t>
      </w:r>
      <w:r>
        <w:rPr>
          <w:rFonts w:ascii="Arial Narrow" w:hAnsi="Arial Narrow" w:cs="Arial"/>
          <w:i/>
          <w:lang w:val="ru-RU"/>
        </w:rPr>
        <w:t xml:space="preserve">. </w:t>
      </w:r>
      <w:proofErr w:type="gramEnd"/>
    </w:p>
    <w:p w:rsidR="000934FA" w:rsidRPr="007D6C75" w:rsidRDefault="000934FA" w:rsidP="000934FA">
      <w:pPr>
        <w:ind w:left="567" w:right="567"/>
        <w:jc w:val="both"/>
        <w:rPr>
          <w:rFonts w:ascii="Arial Narrow" w:hAnsi="Arial Narrow" w:cs="Arial"/>
          <w:i/>
          <w:lang w:val="ru-RU"/>
        </w:rPr>
      </w:pPr>
      <w:r>
        <w:rPr>
          <w:rFonts w:ascii="Arial Narrow" w:hAnsi="Arial Narrow" w:cs="Arial"/>
          <w:i/>
          <w:lang w:val="ru-RU"/>
        </w:rPr>
        <w:t>6. Решение должно быть окончательным и обязательным для сторон в споре …</w:t>
      </w:r>
      <w:r w:rsidRPr="007D6C75">
        <w:rPr>
          <w:rFonts w:ascii="Arial Narrow" w:hAnsi="Arial Narrow" w:cs="Arial"/>
          <w:i/>
          <w:lang w:val="ru-RU"/>
        </w:rPr>
        <w:t>».</w:t>
      </w:r>
    </w:p>
    <w:p w:rsidR="000934FA" w:rsidRDefault="000934FA" w:rsidP="000934FA">
      <w:pPr>
        <w:jc w:val="both"/>
        <w:rPr>
          <w:lang w:val="ru-RU"/>
        </w:rPr>
      </w:pPr>
      <w:r>
        <w:rPr>
          <w:lang w:val="ru-RU"/>
        </w:rPr>
        <w:t xml:space="preserve">Практически идентичную формулировку имеют оговорка – развилка на дороге, предусмотренная </w:t>
      </w:r>
      <w:proofErr w:type="spellStart"/>
      <w:r>
        <w:rPr>
          <w:lang w:val="ru-RU"/>
        </w:rPr>
        <w:t>ДИДами</w:t>
      </w:r>
      <w:proofErr w:type="spellEnd"/>
      <w:r>
        <w:rPr>
          <w:lang w:val="ru-RU"/>
        </w:rPr>
        <w:t>, заключенными Казахстаном с Финляндией, Объединенными Арабскими Эмиратами, Арменией, Хорватией, и Афганистаном.</w:t>
      </w:r>
    </w:p>
    <w:p w:rsidR="000934FA" w:rsidRDefault="000934FA" w:rsidP="000934FA">
      <w:pPr>
        <w:jc w:val="both"/>
        <w:rPr>
          <w:lang w:val="ru-RU"/>
        </w:rPr>
      </w:pPr>
      <w:r>
        <w:rPr>
          <w:lang w:val="ru-RU"/>
        </w:rPr>
        <w:t xml:space="preserve">Несколько отличается по формулировке, но предусматривает то же самое правило, оговорка – развилка на дороге, предусмотренная в статье 11 </w:t>
      </w:r>
      <w:proofErr w:type="spellStart"/>
      <w:r>
        <w:rPr>
          <w:lang w:val="ru-RU"/>
        </w:rPr>
        <w:t>ДИДа</w:t>
      </w:r>
      <w:proofErr w:type="spellEnd"/>
      <w:r>
        <w:rPr>
          <w:lang w:val="ru-RU"/>
        </w:rPr>
        <w:t>, заключенного между Казахстаном и Саудовской Аравией. Эта статья предоставляет инвестору выбор между компетентным судом или трибуналом, но с условием, что:</w:t>
      </w:r>
    </w:p>
    <w:p w:rsidR="000934FA" w:rsidRDefault="000934FA" w:rsidP="000934FA">
      <w:pPr>
        <w:ind w:left="567" w:right="567"/>
        <w:jc w:val="both"/>
        <w:rPr>
          <w:rFonts w:ascii="Arial Narrow" w:hAnsi="Arial Narrow" w:cs="Arial"/>
          <w:i/>
          <w:lang w:val="ru-RU"/>
        </w:rPr>
      </w:pPr>
      <w:r w:rsidRPr="00286969">
        <w:rPr>
          <w:rFonts w:ascii="Arial Narrow" w:hAnsi="Arial Narrow" w:cs="Arial"/>
          <w:i/>
          <w:lang w:val="ru-RU"/>
        </w:rPr>
        <w:t xml:space="preserve">«3. Если спор представлен в соответствии с подпунктом (а) пункта 2 настоящей статьи компетентному Суду Договаривающейся Стороны, инвестор не может одновременно обращаться в международный арбитраж. Если спор будет передан в арбитраж, то решение арбитража </w:t>
      </w:r>
      <w:proofErr w:type="gramStart"/>
      <w:r w:rsidRPr="00286969">
        <w:rPr>
          <w:rFonts w:ascii="Arial Narrow" w:hAnsi="Arial Narrow" w:cs="Arial"/>
          <w:i/>
          <w:lang w:val="ru-RU"/>
        </w:rPr>
        <w:t>будет обязывающим для обеих сторон и не будет</w:t>
      </w:r>
      <w:proofErr w:type="gramEnd"/>
      <w:r w:rsidRPr="00286969">
        <w:rPr>
          <w:rFonts w:ascii="Arial Narrow" w:hAnsi="Arial Narrow" w:cs="Arial"/>
          <w:i/>
          <w:lang w:val="ru-RU"/>
        </w:rPr>
        <w:t xml:space="preserve"> предметом апелляции или средством судебной защиты кроме тех, которые предусмотрены в вышеупомянутой Конвенции. Решение будет исполнено в соответствии с национальными законодательствами государств Договаривающихся Сторон».</w:t>
      </w:r>
    </w:p>
    <w:p w:rsidR="000934FA" w:rsidRDefault="000934FA" w:rsidP="000934FA">
      <w:pPr>
        <w:jc w:val="both"/>
        <w:rPr>
          <w:rFonts w:cs="Arial"/>
          <w:lang w:val="ru-RU"/>
        </w:rPr>
      </w:pPr>
      <w:r>
        <w:rPr>
          <w:rFonts w:cs="Arial"/>
          <w:lang w:val="ru-RU"/>
        </w:rPr>
        <w:t xml:space="preserve">Таким образом, оговорка – развилка на дороге позволяет полностью или частично исключить возможность параллельных разбирательств по одному спору в двух форумах сразу, что, в свою очередь, снижает для принимающего государства риск получить </w:t>
      </w:r>
      <w:r w:rsidRPr="00E23EF2">
        <w:rPr>
          <w:rFonts w:cs="Arial"/>
          <w:lang w:val="ru-RU"/>
        </w:rPr>
        <w:t>противоречивые решения по спору.</w:t>
      </w:r>
      <w:r>
        <w:rPr>
          <w:rFonts w:cs="Arial"/>
          <w:lang w:val="ru-RU"/>
        </w:rPr>
        <w:t xml:space="preserve"> Е</w:t>
      </w:r>
      <w:r w:rsidRPr="00F45FEF">
        <w:rPr>
          <w:rFonts w:cs="Arial"/>
          <w:lang w:val="ru-RU"/>
        </w:rPr>
        <w:t>сли оговорка – развилка на дороге треб</w:t>
      </w:r>
      <w:r>
        <w:rPr>
          <w:rFonts w:cs="Arial"/>
          <w:lang w:val="ru-RU"/>
        </w:rPr>
        <w:t xml:space="preserve">ует </w:t>
      </w:r>
      <w:r w:rsidRPr="00F45FEF">
        <w:rPr>
          <w:rFonts w:cs="Arial"/>
          <w:lang w:val="ru-RU"/>
        </w:rPr>
        <w:t>от инвестора выбрать форум перед началом первого разбирательства по спору</w:t>
      </w:r>
      <w:r>
        <w:rPr>
          <w:rFonts w:cs="Arial"/>
          <w:lang w:val="ru-RU"/>
        </w:rPr>
        <w:t>, то решение любого избранного инвестором форума будет окончательным для сторон.</w:t>
      </w:r>
      <w:r w:rsidRPr="00F45FEF">
        <w:rPr>
          <w:rFonts w:cs="Arial"/>
          <w:lang w:val="ru-RU"/>
        </w:rPr>
        <w:t xml:space="preserve"> </w:t>
      </w:r>
      <w:r>
        <w:rPr>
          <w:rFonts w:cs="Arial"/>
          <w:lang w:val="ru-RU"/>
        </w:rPr>
        <w:t xml:space="preserve">Если такая оговорка </w:t>
      </w:r>
      <w:r w:rsidRPr="00E51599">
        <w:rPr>
          <w:rFonts w:cs="Arial"/>
          <w:lang w:val="ru-RU"/>
        </w:rPr>
        <w:t>позволя</w:t>
      </w:r>
      <w:r>
        <w:rPr>
          <w:rFonts w:cs="Arial"/>
          <w:lang w:val="ru-RU"/>
        </w:rPr>
        <w:t xml:space="preserve">ет </w:t>
      </w:r>
      <w:r w:rsidRPr="00E51599">
        <w:rPr>
          <w:rFonts w:cs="Arial"/>
          <w:lang w:val="ru-RU"/>
        </w:rPr>
        <w:t xml:space="preserve">инвестору передать </w:t>
      </w:r>
      <w:r>
        <w:rPr>
          <w:rFonts w:cs="Arial"/>
          <w:lang w:val="ru-RU"/>
        </w:rPr>
        <w:t xml:space="preserve">спор </w:t>
      </w:r>
      <w:r w:rsidRPr="00E51599">
        <w:rPr>
          <w:rFonts w:cs="Arial"/>
          <w:lang w:val="ru-RU"/>
        </w:rPr>
        <w:t>в трибунал</w:t>
      </w:r>
      <w:r>
        <w:rPr>
          <w:rFonts w:cs="Arial"/>
          <w:lang w:val="ru-RU"/>
        </w:rPr>
        <w:t xml:space="preserve"> с условием отзыва его дела из суда, то окончательным будет решение трибунала. </w:t>
      </w:r>
    </w:p>
    <w:p w:rsidR="000934FA" w:rsidRDefault="000934FA" w:rsidP="000934FA">
      <w:pPr>
        <w:jc w:val="both"/>
        <w:rPr>
          <w:rFonts w:cs="Arial"/>
          <w:lang w:val="ru-RU"/>
        </w:rPr>
      </w:pPr>
      <w:r>
        <w:rPr>
          <w:rFonts w:cs="Arial"/>
          <w:lang w:val="ru-RU"/>
        </w:rPr>
        <w:lastRenderedPageBreak/>
        <w:t xml:space="preserve">Как отмечено выше, оговорка </w:t>
      </w:r>
      <w:r w:rsidRPr="00A05918">
        <w:rPr>
          <w:rFonts w:cs="Arial"/>
          <w:lang w:val="ru-RU"/>
        </w:rPr>
        <w:t xml:space="preserve">– развилка на дороге </w:t>
      </w:r>
      <w:r>
        <w:rPr>
          <w:rFonts w:cs="Arial"/>
          <w:lang w:val="ru-RU"/>
        </w:rPr>
        <w:t xml:space="preserve">предусмотрена лишь в некоторых казахстанских </w:t>
      </w:r>
      <w:proofErr w:type="spellStart"/>
      <w:r>
        <w:rPr>
          <w:rFonts w:cs="Arial"/>
          <w:lang w:val="ru-RU"/>
        </w:rPr>
        <w:t>ДИДах</w:t>
      </w:r>
      <w:proofErr w:type="spellEnd"/>
      <w:r>
        <w:rPr>
          <w:rFonts w:cs="Arial"/>
          <w:lang w:val="ru-RU"/>
        </w:rPr>
        <w:t xml:space="preserve">. В остальной части эти </w:t>
      </w:r>
      <w:proofErr w:type="spellStart"/>
      <w:r>
        <w:rPr>
          <w:rFonts w:cs="Arial"/>
          <w:lang w:val="ru-RU"/>
        </w:rPr>
        <w:t>ДИДы</w:t>
      </w:r>
      <w:proofErr w:type="spellEnd"/>
      <w:r>
        <w:rPr>
          <w:rFonts w:cs="Arial"/>
          <w:lang w:val="ru-RU"/>
        </w:rPr>
        <w:t xml:space="preserve"> либо никак </w:t>
      </w:r>
      <w:r w:rsidRPr="00E51599">
        <w:rPr>
          <w:rFonts w:cs="Arial"/>
          <w:lang w:val="ru-RU"/>
        </w:rPr>
        <w:t>не запрещают инвестору использовать тактику параллельных разбирательств</w:t>
      </w:r>
      <w:r>
        <w:rPr>
          <w:rFonts w:cs="Arial"/>
          <w:lang w:val="ru-RU"/>
        </w:rPr>
        <w:t xml:space="preserve"> либо, напротив, требуют от инвестора для разрешения его спора использовать и трибунал, и компетентный суд. Подобное требование предусмотрено </w:t>
      </w:r>
      <w:proofErr w:type="spellStart"/>
      <w:r>
        <w:rPr>
          <w:rFonts w:cs="Arial"/>
          <w:lang w:val="ru-RU"/>
        </w:rPr>
        <w:t>ДИДом</w:t>
      </w:r>
      <w:proofErr w:type="spellEnd"/>
      <w:r>
        <w:rPr>
          <w:rFonts w:cs="Arial"/>
          <w:lang w:val="ru-RU"/>
        </w:rPr>
        <w:t xml:space="preserve">, </w:t>
      </w:r>
      <w:proofErr w:type="gramStart"/>
      <w:r>
        <w:rPr>
          <w:rFonts w:cs="Arial"/>
          <w:lang w:val="ru-RU"/>
        </w:rPr>
        <w:t>который</w:t>
      </w:r>
      <w:proofErr w:type="gramEnd"/>
      <w:r>
        <w:rPr>
          <w:rFonts w:cs="Arial"/>
          <w:lang w:val="ru-RU"/>
        </w:rPr>
        <w:t xml:space="preserve"> заключен между Казахстаном и Турцией. Статья 7 этого </w:t>
      </w:r>
      <w:proofErr w:type="spellStart"/>
      <w:r>
        <w:rPr>
          <w:rFonts w:cs="Arial"/>
          <w:lang w:val="ru-RU"/>
        </w:rPr>
        <w:t>ДИДа</w:t>
      </w:r>
      <w:proofErr w:type="spellEnd"/>
      <w:r>
        <w:rPr>
          <w:rFonts w:cs="Arial"/>
          <w:lang w:val="ru-RU"/>
        </w:rPr>
        <w:t xml:space="preserve"> предусматривает, что споры между одной из Сторон и инвестором другой Стороны, связанные с инвестициями, могут быть переданы на разрешение в один из указанных трибуналов:  </w:t>
      </w:r>
    </w:p>
    <w:p w:rsidR="000934FA" w:rsidRDefault="000934FA" w:rsidP="000934FA">
      <w:pPr>
        <w:spacing w:after="0"/>
        <w:ind w:left="567" w:right="567"/>
        <w:jc w:val="both"/>
        <w:rPr>
          <w:rFonts w:ascii="Arial Narrow" w:hAnsi="Arial Narrow" w:cs="Arial"/>
          <w:i/>
          <w:lang w:val="ru-RU"/>
        </w:rPr>
      </w:pPr>
      <w:r>
        <w:rPr>
          <w:rFonts w:ascii="Arial Narrow" w:hAnsi="Arial Narrow" w:cs="Arial"/>
          <w:i/>
          <w:lang w:val="ru-RU"/>
        </w:rPr>
        <w:t xml:space="preserve"> «2. … </w:t>
      </w:r>
      <w:r w:rsidRPr="009905A4">
        <w:rPr>
          <w:rFonts w:ascii="Arial Narrow" w:hAnsi="Arial Narrow" w:cs="Arial"/>
          <w:i/>
          <w:lang w:val="ru-RU"/>
        </w:rPr>
        <w:t>при условии,</w:t>
      </w:r>
      <w:r>
        <w:rPr>
          <w:rFonts w:ascii="Arial Narrow" w:hAnsi="Arial Narrow" w:cs="Arial"/>
          <w:i/>
          <w:lang w:val="ru-RU"/>
        </w:rPr>
        <w:t xml:space="preserve"> что</w:t>
      </w:r>
      <w:r w:rsidRPr="009905A4">
        <w:rPr>
          <w:rFonts w:ascii="Arial Narrow" w:hAnsi="Arial Narrow" w:cs="Arial"/>
          <w:i/>
          <w:lang w:val="ru-RU"/>
        </w:rPr>
        <w:t xml:space="preserve"> заинтересованный инвестор представил </w:t>
      </w:r>
      <w:r>
        <w:rPr>
          <w:rFonts w:ascii="Arial Narrow" w:hAnsi="Arial Narrow" w:cs="Arial"/>
          <w:i/>
          <w:lang w:val="ru-RU"/>
        </w:rPr>
        <w:t>спор</w:t>
      </w:r>
      <w:r w:rsidRPr="009905A4">
        <w:rPr>
          <w:rFonts w:ascii="Arial Narrow" w:hAnsi="Arial Narrow" w:cs="Arial"/>
          <w:i/>
          <w:lang w:val="ru-RU"/>
        </w:rPr>
        <w:t xml:space="preserve"> в суд той Стороны, ко</w:t>
      </w:r>
      <w:r>
        <w:rPr>
          <w:rFonts w:ascii="Arial Narrow" w:hAnsi="Arial Narrow" w:cs="Arial"/>
          <w:i/>
          <w:lang w:val="ru-RU"/>
        </w:rPr>
        <w:t>торая является одной из сторон спора, и суд не вынес</w:t>
      </w:r>
      <w:r w:rsidRPr="009905A4">
        <w:rPr>
          <w:rFonts w:ascii="Arial Narrow" w:hAnsi="Arial Narrow" w:cs="Arial"/>
          <w:i/>
          <w:lang w:val="ru-RU"/>
        </w:rPr>
        <w:t xml:space="preserve"> </w:t>
      </w:r>
      <w:r>
        <w:rPr>
          <w:rFonts w:ascii="Arial Narrow" w:hAnsi="Arial Narrow" w:cs="Arial"/>
          <w:i/>
          <w:lang w:val="ru-RU"/>
        </w:rPr>
        <w:t xml:space="preserve">по нему </w:t>
      </w:r>
      <w:r w:rsidRPr="009905A4">
        <w:rPr>
          <w:rFonts w:ascii="Arial Narrow" w:hAnsi="Arial Narrow" w:cs="Arial"/>
          <w:i/>
          <w:lang w:val="ru-RU"/>
        </w:rPr>
        <w:t>окончательно</w:t>
      </w:r>
      <w:r>
        <w:rPr>
          <w:rFonts w:ascii="Arial Narrow" w:hAnsi="Arial Narrow" w:cs="Arial"/>
          <w:i/>
          <w:lang w:val="ru-RU"/>
        </w:rPr>
        <w:t>го</w:t>
      </w:r>
      <w:r w:rsidRPr="009905A4">
        <w:rPr>
          <w:rFonts w:ascii="Arial Narrow" w:hAnsi="Arial Narrow" w:cs="Arial"/>
          <w:i/>
          <w:lang w:val="ru-RU"/>
        </w:rPr>
        <w:t xml:space="preserve"> решени</w:t>
      </w:r>
      <w:r>
        <w:rPr>
          <w:rFonts w:ascii="Arial Narrow" w:hAnsi="Arial Narrow" w:cs="Arial"/>
          <w:i/>
          <w:lang w:val="ru-RU"/>
        </w:rPr>
        <w:t>я</w:t>
      </w:r>
      <w:r w:rsidRPr="002A1870">
        <w:rPr>
          <w:rFonts w:ascii="Arial Narrow" w:hAnsi="Arial Narrow" w:cs="Arial"/>
          <w:i/>
          <w:lang w:val="ru-RU"/>
        </w:rPr>
        <w:t xml:space="preserve"> </w:t>
      </w:r>
      <w:r>
        <w:rPr>
          <w:rFonts w:ascii="Arial Narrow" w:hAnsi="Arial Narrow" w:cs="Arial"/>
          <w:i/>
          <w:lang w:val="ru-RU"/>
        </w:rPr>
        <w:t>в течение одного года.</w:t>
      </w:r>
    </w:p>
    <w:p w:rsidR="000934FA" w:rsidRDefault="000934FA" w:rsidP="000934FA">
      <w:pPr>
        <w:ind w:left="567" w:right="567"/>
        <w:jc w:val="both"/>
        <w:rPr>
          <w:rFonts w:ascii="Arial Narrow" w:hAnsi="Arial Narrow" w:cs="Arial"/>
          <w:i/>
          <w:lang w:val="ru-RU"/>
        </w:rPr>
      </w:pPr>
      <w:r w:rsidRPr="00814715">
        <w:rPr>
          <w:rFonts w:ascii="Arial Narrow" w:hAnsi="Arial Narrow" w:cs="Arial"/>
          <w:i/>
          <w:lang w:val="ru-RU"/>
        </w:rPr>
        <w:t>3. Арбитражное решение должно быть окончательным и обязательным для всех сторон конфликта. Каждая Сторона обязуется выполнять решение в соответствии со своим национальным законом</w:t>
      </w:r>
      <w:r>
        <w:rPr>
          <w:rFonts w:ascii="Arial Narrow" w:hAnsi="Arial Narrow" w:cs="Arial"/>
          <w:i/>
          <w:lang w:val="ru-RU"/>
        </w:rPr>
        <w:t>»</w:t>
      </w:r>
      <w:r w:rsidRPr="00814715">
        <w:rPr>
          <w:rFonts w:ascii="Arial Narrow" w:hAnsi="Arial Narrow" w:cs="Arial"/>
          <w:i/>
          <w:lang w:val="ru-RU"/>
        </w:rPr>
        <w:t xml:space="preserve">. </w:t>
      </w:r>
    </w:p>
    <w:p w:rsidR="000934FA" w:rsidRPr="00ED45CA" w:rsidRDefault="000934FA" w:rsidP="000934FA">
      <w:pPr>
        <w:jc w:val="both"/>
        <w:rPr>
          <w:rFonts w:cs="Arial"/>
          <w:lang w:val="ru-RU"/>
        </w:rPr>
      </w:pPr>
      <w:r>
        <w:rPr>
          <w:rFonts w:cs="Arial"/>
          <w:lang w:val="ru-RU"/>
        </w:rPr>
        <w:t xml:space="preserve">В некотором смысле, требование </w:t>
      </w:r>
      <w:proofErr w:type="spellStart"/>
      <w:r>
        <w:rPr>
          <w:rFonts w:cs="Arial"/>
          <w:lang w:val="ru-RU"/>
        </w:rPr>
        <w:t>ДИДа</w:t>
      </w:r>
      <w:proofErr w:type="spellEnd"/>
      <w:r>
        <w:rPr>
          <w:rFonts w:cs="Arial"/>
          <w:lang w:val="ru-RU"/>
        </w:rPr>
        <w:t xml:space="preserve"> использовать внутренние средства правовой защиты в течение определенного периода времени является противоположностью оговорки – развилка на дороге. </w:t>
      </w:r>
      <w:r w:rsidRPr="00ED45CA">
        <w:rPr>
          <w:rFonts w:cs="Arial"/>
          <w:lang w:val="ru-RU"/>
        </w:rPr>
        <w:t>Вместо того</w:t>
      </w:r>
      <w:r>
        <w:rPr>
          <w:rFonts w:cs="Arial"/>
          <w:lang w:val="ru-RU"/>
        </w:rPr>
        <w:t xml:space="preserve"> </w:t>
      </w:r>
      <w:r w:rsidRPr="00ED45CA">
        <w:rPr>
          <w:rFonts w:cs="Arial"/>
          <w:lang w:val="ru-RU"/>
        </w:rPr>
        <w:t xml:space="preserve">чтобы </w:t>
      </w:r>
      <w:r>
        <w:rPr>
          <w:rFonts w:cs="Arial"/>
          <w:lang w:val="ru-RU"/>
        </w:rPr>
        <w:t>сделать выбор</w:t>
      </w:r>
      <w:r w:rsidRPr="00ED45CA">
        <w:rPr>
          <w:rFonts w:cs="Arial"/>
          <w:lang w:val="ru-RU"/>
        </w:rPr>
        <w:t xml:space="preserve"> между </w:t>
      </w:r>
      <w:r>
        <w:rPr>
          <w:rFonts w:cs="Arial"/>
          <w:lang w:val="ru-RU"/>
        </w:rPr>
        <w:t>трибуналом и компетентным судом, инвестор вынужден</w:t>
      </w:r>
      <w:r w:rsidRPr="00ED45CA">
        <w:rPr>
          <w:rFonts w:cs="Arial"/>
          <w:lang w:val="ru-RU"/>
        </w:rPr>
        <w:t xml:space="preserve"> </w:t>
      </w:r>
      <w:r>
        <w:rPr>
          <w:rFonts w:cs="Arial"/>
          <w:lang w:val="ru-RU"/>
        </w:rPr>
        <w:t xml:space="preserve">обратиться в </w:t>
      </w:r>
      <w:r w:rsidRPr="00ED45CA">
        <w:rPr>
          <w:rFonts w:cs="Arial"/>
          <w:lang w:val="ru-RU"/>
        </w:rPr>
        <w:t>оба</w:t>
      </w:r>
      <w:r>
        <w:rPr>
          <w:rFonts w:cs="Arial"/>
          <w:lang w:val="ru-RU"/>
        </w:rPr>
        <w:t xml:space="preserve"> этих форума</w:t>
      </w:r>
      <w:r w:rsidRPr="00ED45CA">
        <w:rPr>
          <w:rFonts w:cs="Arial"/>
          <w:lang w:val="ru-RU"/>
        </w:rPr>
        <w:t>, один за другим.</w:t>
      </w:r>
    </w:p>
    <w:p w:rsidR="000934FA" w:rsidRPr="001B07E0" w:rsidRDefault="000934FA" w:rsidP="000934FA">
      <w:pPr>
        <w:pStyle w:val="a"/>
        <w:rPr>
          <w:b/>
          <w:i/>
          <w:lang w:val="ru-RU"/>
        </w:rPr>
      </w:pPr>
      <w:r w:rsidRPr="000E3D67">
        <w:rPr>
          <w:rFonts w:ascii="Arial Narrow" w:hAnsi="Arial Narrow"/>
          <w:b/>
          <w:i/>
          <w:sz w:val="22"/>
          <w:lang w:val="ru-RU"/>
        </w:rPr>
        <w:t xml:space="preserve">Толкование в практике инвестиционных трибуналов </w:t>
      </w:r>
      <w:proofErr w:type="spellStart"/>
      <w:r w:rsidRPr="000E3D67">
        <w:rPr>
          <w:rFonts w:ascii="Arial Narrow" w:hAnsi="Arial Narrow"/>
          <w:b/>
          <w:i/>
          <w:sz w:val="22"/>
          <w:lang w:val="ru-RU"/>
        </w:rPr>
        <w:t>юрисдикционного</w:t>
      </w:r>
      <w:proofErr w:type="spellEnd"/>
      <w:r w:rsidRPr="000E3D67">
        <w:rPr>
          <w:rFonts w:ascii="Arial Narrow" w:hAnsi="Arial Narrow"/>
          <w:b/>
          <w:i/>
          <w:sz w:val="22"/>
          <w:lang w:val="ru-RU"/>
        </w:rPr>
        <w:t xml:space="preserve"> положения</w:t>
      </w:r>
      <w:r w:rsidRPr="001B07E0">
        <w:rPr>
          <w:b/>
          <w:i/>
          <w:lang w:val="ru-RU"/>
        </w:rPr>
        <w:t>.</w:t>
      </w:r>
    </w:p>
    <w:p w:rsidR="000934FA" w:rsidRDefault="000934FA" w:rsidP="000934FA">
      <w:pPr>
        <w:jc w:val="both"/>
        <w:rPr>
          <w:i/>
          <w:lang w:val="ru-RU"/>
        </w:rPr>
      </w:pPr>
      <w:r>
        <w:rPr>
          <w:lang w:val="ru-RU"/>
        </w:rPr>
        <w:t xml:space="preserve">Из обзора казахстанских </w:t>
      </w:r>
      <w:proofErr w:type="spellStart"/>
      <w:r>
        <w:rPr>
          <w:lang w:val="ru-RU"/>
        </w:rPr>
        <w:t>ДИДов</w:t>
      </w:r>
      <w:proofErr w:type="spellEnd"/>
      <w:r>
        <w:rPr>
          <w:lang w:val="ru-RU"/>
        </w:rPr>
        <w:t xml:space="preserve"> следует, что в большей их части положения о разрешении спора позволяют инвестору передать в трибунал </w:t>
      </w:r>
      <w:r w:rsidRPr="00CB6302">
        <w:rPr>
          <w:i/>
          <w:lang w:val="ru-RU"/>
        </w:rPr>
        <w:t>л</w:t>
      </w:r>
      <w:r>
        <w:rPr>
          <w:i/>
          <w:lang w:val="ru-RU"/>
        </w:rPr>
        <w:t>юбой спор, касающийся инвестиций.</w:t>
      </w:r>
      <w:r>
        <w:rPr>
          <w:lang w:val="ru-RU"/>
        </w:rPr>
        <w:t xml:space="preserve"> Как было отмечено выше, подобная </w:t>
      </w:r>
      <w:r w:rsidRPr="00E568F6">
        <w:rPr>
          <w:lang w:val="ru-RU"/>
        </w:rPr>
        <w:t>формулировка может</w:t>
      </w:r>
      <w:r>
        <w:rPr>
          <w:lang w:val="ru-RU"/>
        </w:rPr>
        <w:t xml:space="preserve"> оказаться достаточно широкой, чтобы на ее основе трибунал принял к своему рассмотрению спор по инвестиционному контракту. Толкование этой формулировки трибуналами можно рассмотреть на примере таких дел, как дело </w:t>
      </w:r>
      <w:r w:rsidRPr="001C341C">
        <w:rPr>
          <w:i/>
          <w:lang w:val="ru-RU"/>
        </w:rPr>
        <w:t xml:space="preserve">“SGC v. </w:t>
      </w:r>
      <w:proofErr w:type="spellStart"/>
      <w:r w:rsidRPr="001C341C">
        <w:rPr>
          <w:i/>
          <w:lang w:val="ru-RU"/>
        </w:rPr>
        <w:t>Pakistan</w:t>
      </w:r>
      <w:proofErr w:type="spellEnd"/>
      <w:r w:rsidRPr="001C341C">
        <w:rPr>
          <w:i/>
          <w:lang w:val="ru-RU"/>
        </w:rPr>
        <w:t xml:space="preserve">” </w:t>
      </w:r>
      <w:r>
        <w:rPr>
          <w:lang w:val="ru-RU"/>
        </w:rPr>
        <w:t xml:space="preserve">и дело </w:t>
      </w:r>
      <w:r w:rsidRPr="001C341C">
        <w:rPr>
          <w:lang w:val="ru-RU"/>
        </w:rPr>
        <w:t>“</w:t>
      </w:r>
      <w:r w:rsidRPr="00840E26">
        <w:rPr>
          <w:i/>
          <w:lang w:val="ru-RU"/>
        </w:rPr>
        <w:t xml:space="preserve">SGS v. </w:t>
      </w:r>
      <w:proofErr w:type="spellStart"/>
      <w:r w:rsidRPr="00840E26">
        <w:rPr>
          <w:i/>
          <w:lang w:val="ru-RU"/>
        </w:rPr>
        <w:t>Philippines</w:t>
      </w:r>
      <w:proofErr w:type="spellEnd"/>
      <w:r w:rsidRPr="001C341C">
        <w:rPr>
          <w:i/>
          <w:lang w:val="ru-RU"/>
        </w:rPr>
        <w:t>”</w:t>
      </w:r>
      <w:r>
        <w:rPr>
          <w:i/>
          <w:lang w:val="ru-RU"/>
        </w:rPr>
        <w:t xml:space="preserve">. </w:t>
      </w:r>
      <w:r w:rsidRPr="00A41B5C">
        <w:rPr>
          <w:lang w:val="ru-RU"/>
        </w:rPr>
        <w:t xml:space="preserve">Эти дела </w:t>
      </w:r>
      <w:r>
        <w:rPr>
          <w:lang w:val="ru-RU"/>
        </w:rPr>
        <w:t>можно считать</w:t>
      </w:r>
      <w:r w:rsidRPr="00A41B5C">
        <w:rPr>
          <w:lang w:val="ru-RU"/>
        </w:rPr>
        <w:t xml:space="preserve"> хрестоматийными</w:t>
      </w:r>
      <w:r>
        <w:rPr>
          <w:lang w:val="ru-RU"/>
        </w:rPr>
        <w:t xml:space="preserve"> по вопросу компетенции трибунала</w:t>
      </w:r>
      <w:r w:rsidRPr="00C80859">
        <w:rPr>
          <w:lang w:val="ru-RU"/>
        </w:rPr>
        <w:t xml:space="preserve"> в отношении споров по контракту</w:t>
      </w:r>
      <w:r>
        <w:rPr>
          <w:lang w:val="ru-RU"/>
        </w:rPr>
        <w:t>.</w:t>
      </w:r>
    </w:p>
    <w:p w:rsidR="000934FA" w:rsidRPr="00E5572B" w:rsidRDefault="000934FA" w:rsidP="000934FA">
      <w:pPr>
        <w:pStyle w:val="3"/>
        <w:numPr>
          <w:ilvl w:val="0"/>
          <w:numId w:val="0"/>
        </w:numPr>
        <w:ind w:left="697"/>
        <w:rPr>
          <w:rFonts w:ascii="Arial Narrow" w:hAnsi="Arial Narrow"/>
          <w:b/>
          <w:i/>
          <w:sz w:val="22"/>
          <w:lang w:val="ru-RU"/>
        </w:rPr>
      </w:pPr>
      <w:r>
        <w:rPr>
          <w:rFonts w:ascii="Arial Narrow" w:hAnsi="Arial Narrow"/>
          <w:b/>
          <w:i/>
          <w:sz w:val="22"/>
          <w:lang w:val="ru-RU"/>
        </w:rPr>
        <w:t>Ограничительное</w:t>
      </w:r>
      <w:r w:rsidRPr="00E5572B">
        <w:rPr>
          <w:rFonts w:ascii="Arial Narrow" w:hAnsi="Arial Narrow"/>
          <w:b/>
          <w:i/>
          <w:sz w:val="22"/>
          <w:lang w:val="ru-RU"/>
        </w:rPr>
        <w:t xml:space="preserve"> толкование </w:t>
      </w:r>
      <w:proofErr w:type="spellStart"/>
      <w:r w:rsidRPr="00E5572B">
        <w:rPr>
          <w:rFonts w:ascii="Arial Narrow" w:hAnsi="Arial Narrow"/>
          <w:b/>
          <w:i/>
          <w:sz w:val="22"/>
          <w:lang w:val="ru-RU"/>
        </w:rPr>
        <w:t>юрисдикционного</w:t>
      </w:r>
      <w:proofErr w:type="spellEnd"/>
      <w:r w:rsidRPr="00E5572B">
        <w:rPr>
          <w:rFonts w:ascii="Arial Narrow" w:hAnsi="Arial Narrow"/>
          <w:b/>
          <w:i/>
          <w:sz w:val="22"/>
          <w:lang w:val="ru-RU"/>
        </w:rPr>
        <w:t xml:space="preserve"> положения</w:t>
      </w:r>
    </w:p>
    <w:p w:rsidR="000934FA" w:rsidRDefault="000934FA" w:rsidP="000934FA">
      <w:pPr>
        <w:jc w:val="both"/>
        <w:rPr>
          <w:lang w:val="ru-RU"/>
        </w:rPr>
      </w:pPr>
      <w:r>
        <w:rPr>
          <w:lang w:val="ru-RU"/>
        </w:rPr>
        <w:t xml:space="preserve">В деле </w:t>
      </w:r>
      <w:r w:rsidRPr="001C341C">
        <w:rPr>
          <w:i/>
          <w:lang w:val="ru-RU"/>
        </w:rPr>
        <w:t xml:space="preserve">“SGC v. </w:t>
      </w:r>
      <w:proofErr w:type="spellStart"/>
      <w:r w:rsidRPr="001C341C">
        <w:rPr>
          <w:i/>
          <w:lang w:val="ru-RU"/>
        </w:rPr>
        <w:t>Pakistan</w:t>
      </w:r>
      <w:proofErr w:type="spellEnd"/>
      <w:r w:rsidRPr="001C341C">
        <w:rPr>
          <w:i/>
          <w:lang w:val="ru-RU"/>
        </w:rPr>
        <w:t>”</w:t>
      </w:r>
      <w:r w:rsidRPr="00A41B5C">
        <w:rPr>
          <w:lang w:val="ru-RU"/>
        </w:rPr>
        <w:t xml:space="preserve"> </w:t>
      </w:r>
      <w:r>
        <w:rPr>
          <w:lang w:val="ru-RU"/>
        </w:rPr>
        <w:t xml:space="preserve">трибунал отказался </w:t>
      </w:r>
      <w:r w:rsidRPr="00795AAB">
        <w:rPr>
          <w:lang w:val="ru-RU"/>
        </w:rPr>
        <w:t>признать свою компетенцию в отношении спора по контракту</w:t>
      </w:r>
      <w:r>
        <w:rPr>
          <w:lang w:val="ru-RU"/>
        </w:rPr>
        <w:t xml:space="preserve"> на основе одной лишь формулировке «</w:t>
      </w:r>
      <w:r w:rsidRPr="00795AAB">
        <w:rPr>
          <w:lang w:val="ru-RU"/>
        </w:rPr>
        <w:t>любой спор, касающийся инвестиций</w:t>
      </w:r>
      <w:r>
        <w:rPr>
          <w:lang w:val="ru-RU"/>
        </w:rPr>
        <w:t xml:space="preserve">». Спор, переданный трибуналу на рассмотрение, возник из сервисного контракта, заключенного между </w:t>
      </w:r>
      <w:r w:rsidRPr="00795AAB">
        <w:rPr>
          <w:lang w:val="ru-RU"/>
        </w:rPr>
        <w:t>SGC</w:t>
      </w:r>
      <w:r>
        <w:rPr>
          <w:lang w:val="ru-RU"/>
        </w:rPr>
        <w:t xml:space="preserve"> и Пакистаном (СПИ). Статья 11.1 контракта содержала арбитражную </w:t>
      </w:r>
      <w:r w:rsidRPr="00E005CF">
        <w:rPr>
          <w:lang w:val="ru-RU"/>
        </w:rPr>
        <w:t>оговорку</w:t>
      </w:r>
      <w:r>
        <w:rPr>
          <w:lang w:val="ru-RU"/>
        </w:rPr>
        <w:t xml:space="preserve">, по которой все споры из контракта разрешались в </w:t>
      </w:r>
      <w:proofErr w:type="spellStart"/>
      <w:r w:rsidRPr="00E005CF">
        <w:rPr>
          <w:lang w:val="ru-RU"/>
        </w:rPr>
        <w:t>ad</w:t>
      </w:r>
      <w:proofErr w:type="spellEnd"/>
      <w:r w:rsidRPr="00E005CF">
        <w:rPr>
          <w:lang w:val="ru-RU"/>
        </w:rPr>
        <w:t xml:space="preserve"> </w:t>
      </w:r>
      <w:proofErr w:type="spellStart"/>
      <w:r w:rsidRPr="00E005CF">
        <w:rPr>
          <w:lang w:val="ru-RU"/>
        </w:rPr>
        <w:t>hoc</w:t>
      </w:r>
      <w:proofErr w:type="spellEnd"/>
      <w:r w:rsidRPr="00E005CF">
        <w:rPr>
          <w:lang w:val="ru-RU"/>
        </w:rPr>
        <w:t xml:space="preserve"> арбитраж</w:t>
      </w:r>
      <w:r>
        <w:rPr>
          <w:lang w:val="ru-RU"/>
        </w:rPr>
        <w:t xml:space="preserve">е. Такой арбитраж был создан и начал рассмотрение дела, однако, спустя год </w:t>
      </w:r>
      <w:r w:rsidRPr="004010FF">
        <w:rPr>
          <w:lang w:val="ru-RU"/>
        </w:rPr>
        <w:t>SGS обратилась в МЦУИС с требованием принять дело к рассмотрению</w:t>
      </w:r>
      <w:r w:rsidRPr="006B1272">
        <w:rPr>
          <w:lang w:val="ru-RU"/>
        </w:rPr>
        <w:t xml:space="preserve"> </w:t>
      </w:r>
      <w:r>
        <w:rPr>
          <w:lang w:val="ru-RU"/>
        </w:rPr>
        <w:t xml:space="preserve">на </w:t>
      </w:r>
      <w:r w:rsidRPr="006B1272">
        <w:rPr>
          <w:lang w:val="ru-RU"/>
        </w:rPr>
        <w:t>основан</w:t>
      </w:r>
      <w:r>
        <w:rPr>
          <w:lang w:val="ru-RU"/>
        </w:rPr>
        <w:t>ии</w:t>
      </w:r>
      <w:r w:rsidRPr="006B1272">
        <w:rPr>
          <w:lang w:val="ru-RU"/>
        </w:rPr>
        <w:t xml:space="preserve"> </w:t>
      </w:r>
      <w:r>
        <w:rPr>
          <w:lang w:val="ru-RU"/>
        </w:rPr>
        <w:t>статей</w:t>
      </w:r>
      <w:r w:rsidRPr="006B1272">
        <w:rPr>
          <w:lang w:val="ru-RU"/>
        </w:rPr>
        <w:t xml:space="preserve"> 9 </w:t>
      </w:r>
      <w:r>
        <w:rPr>
          <w:lang w:val="ru-RU"/>
        </w:rPr>
        <w:t xml:space="preserve">и 11 </w:t>
      </w:r>
      <w:proofErr w:type="spellStart"/>
      <w:r w:rsidRPr="006B1272">
        <w:rPr>
          <w:lang w:val="ru-RU"/>
        </w:rPr>
        <w:t>ДИДа</w:t>
      </w:r>
      <w:proofErr w:type="spellEnd"/>
      <w:r w:rsidRPr="006B1272">
        <w:rPr>
          <w:lang w:val="ru-RU"/>
        </w:rPr>
        <w:t xml:space="preserve"> между Пакистаном и Швейцарией (страной инкорпорации SGS)</w:t>
      </w:r>
      <w:r>
        <w:rPr>
          <w:lang w:val="ru-RU"/>
        </w:rPr>
        <w:t xml:space="preserve">. Статья 11 содержала «зонтичную» оговорку, а статья 9 </w:t>
      </w:r>
      <w:r w:rsidRPr="00E005CF">
        <w:rPr>
          <w:lang w:val="ru-RU"/>
        </w:rPr>
        <w:t>давал</w:t>
      </w:r>
      <w:r>
        <w:rPr>
          <w:lang w:val="ru-RU"/>
        </w:rPr>
        <w:t>а</w:t>
      </w:r>
      <w:r w:rsidRPr="00E005CF">
        <w:rPr>
          <w:lang w:val="ru-RU"/>
        </w:rPr>
        <w:t xml:space="preserve"> инвестору </w:t>
      </w:r>
      <w:r>
        <w:rPr>
          <w:lang w:val="ru-RU"/>
        </w:rPr>
        <w:t xml:space="preserve">право </w:t>
      </w:r>
      <w:r w:rsidRPr="00E005CF">
        <w:rPr>
          <w:lang w:val="ru-RU"/>
        </w:rPr>
        <w:t>передавать в трибунал</w:t>
      </w:r>
      <w:r>
        <w:rPr>
          <w:lang w:val="ru-RU"/>
        </w:rPr>
        <w:t xml:space="preserve"> </w:t>
      </w:r>
      <w:r w:rsidRPr="00E005CF">
        <w:rPr>
          <w:i/>
          <w:lang w:val="ru-RU"/>
        </w:rPr>
        <w:t>«споры</w:t>
      </w:r>
      <w:r>
        <w:rPr>
          <w:i/>
          <w:lang w:val="ru-RU"/>
        </w:rPr>
        <w:t>,</w:t>
      </w:r>
      <w:r w:rsidRPr="00E005CF">
        <w:rPr>
          <w:i/>
          <w:lang w:val="ru-RU"/>
        </w:rPr>
        <w:t xml:space="preserve"> касающи</w:t>
      </w:r>
      <w:r>
        <w:rPr>
          <w:i/>
          <w:lang w:val="ru-RU"/>
        </w:rPr>
        <w:t>е</w:t>
      </w:r>
      <w:r w:rsidRPr="00E005CF">
        <w:rPr>
          <w:i/>
          <w:lang w:val="ru-RU"/>
        </w:rPr>
        <w:t xml:space="preserve">ся инвестиций, возникающих между </w:t>
      </w:r>
      <w:r>
        <w:rPr>
          <w:i/>
          <w:lang w:val="ru-RU"/>
        </w:rPr>
        <w:t>С</w:t>
      </w:r>
      <w:r w:rsidRPr="00E005CF">
        <w:rPr>
          <w:i/>
          <w:lang w:val="ru-RU"/>
        </w:rPr>
        <w:t xml:space="preserve">тороной соглашения и инвестором, имеющим национальность другой </w:t>
      </w:r>
      <w:r>
        <w:rPr>
          <w:i/>
          <w:lang w:val="ru-RU"/>
        </w:rPr>
        <w:t>С</w:t>
      </w:r>
      <w:r w:rsidRPr="00E005CF">
        <w:rPr>
          <w:i/>
          <w:lang w:val="ru-RU"/>
        </w:rPr>
        <w:t>тороны соглашения».</w:t>
      </w:r>
      <w:r>
        <w:rPr>
          <w:i/>
          <w:lang w:val="ru-RU"/>
        </w:rPr>
        <w:t xml:space="preserve"> </w:t>
      </w:r>
      <w:r w:rsidRPr="00A55225">
        <w:rPr>
          <w:lang w:val="ru-RU"/>
        </w:rPr>
        <w:t>В свою очередь,</w:t>
      </w:r>
      <w:r>
        <w:rPr>
          <w:lang w:val="ru-RU"/>
        </w:rPr>
        <w:t xml:space="preserve"> государство-ответчик требовало от трибунала </w:t>
      </w:r>
      <w:r w:rsidRPr="007D3575">
        <w:rPr>
          <w:lang w:val="ru-RU"/>
        </w:rPr>
        <w:t>признать отсутствие собственной компетенции</w:t>
      </w:r>
      <w:r>
        <w:rPr>
          <w:lang w:val="ru-RU"/>
        </w:rPr>
        <w:t xml:space="preserve"> по этому спору, ссылаясь на его контрактную природу и наличие арбитражной оговорки. </w:t>
      </w:r>
    </w:p>
    <w:p w:rsidR="000934FA" w:rsidRDefault="000934FA" w:rsidP="000934FA">
      <w:pPr>
        <w:ind w:right="49"/>
        <w:jc w:val="both"/>
        <w:rPr>
          <w:lang w:val="ru-RU"/>
        </w:rPr>
      </w:pPr>
      <w:r>
        <w:rPr>
          <w:lang w:val="ru-RU"/>
        </w:rPr>
        <w:t xml:space="preserve">Трибунал </w:t>
      </w:r>
      <w:proofErr w:type="gramStart"/>
      <w:r>
        <w:rPr>
          <w:lang w:val="ru-RU"/>
        </w:rPr>
        <w:t xml:space="preserve">оценил формулировку </w:t>
      </w:r>
      <w:proofErr w:type="spellStart"/>
      <w:r>
        <w:rPr>
          <w:lang w:val="ru-RU"/>
        </w:rPr>
        <w:t>юрисдикционного</w:t>
      </w:r>
      <w:proofErr w:type="spellEnd"/>
      <w:r>
        <w:rPr>
          <w:lang w:val="ru-RU"/>
        </w:rPr>
        <w:t xml:space="preserve"> положения </w:t>
      </w:r>
      <w:proofErr w:type="spellStart"/>
      <w:r>
        <w:rPr>
          <w:lang w:val="ru-RU"/>
        </w:rPr>
        <w:t>ДИДа</w:t>
      </w:r>
      <w:proofErr w:type="spellEnd"/>
      <w:r>
        <w:rPr>
          <w:lang w:val="ru-RU"/>
        </w:rPr>
        <w:t xml:space="preserve"> и отказался</w:t>
      </w:r>
      <w:proofErr w:type="gramEnd"/>
      <w:r>
        <w:rPr>
          <w:lang w:val="ru-RU"/>
        </w:rPr>
        <w:t xml:space="preserve"> признать, что она наделяет его компетенцией разрешать по существу спор из контракта и обосновал это следующим:</w:t>
      </w:r>
    </w:p>
    <w:p w:rsidR="000934FA" w:rsidRDefault="000934FA" w:rsidP="000934FA">
      <w:pPr>
        <w:ind w:left="567" w:right="616"/>
        <w:jc w:val="both"/>
        <w:rPr>
          <w:lang w:val="ru-RU"/>
        </w:rPr>
      </w:pPr>
      <w:r w:rsidRPr="00EA06B1">
        <w:rPr>
          <w:rFonts w:ascii="Arial Narrow" w:hAnsi="Arial Narrow" w:cs="Arial"/>
          <w:i/>
          <w:lang w:val="ru-RU"/>
        </w:rPr>
        <w:t xml:space="preserve">«Мы </w:t>
      </w:r>
      <w:r>
        <w:rPr>
          <w:rFonts w:ascii="Arial Narrow" w:hAnsi="Arial Narrow" w:cs="Arial"/>
          <w:i/>
          <w:lang w:val="ru-RU"/>
        </w:rPr>
        <w:t>признаем</w:t>
      </w:r>
      <w:r w:rsidRPr="00EA06B1">
        <w:rPr>
          <w:rFonts w:ascii="Arial Narrow" w:hAnsi="Arial Narrow" w:cs="Arial"/>
          <w:i/>
          <w:lang w:val="ru-RU"/>
        </w:rPr>
        <w:t xml:space="preserve">, что и споры, возникающие в связи с нарушением положений </w:t>
      </w:r>
      <w:proofErr w:type="spellStart"/>
      <w:r w:rsidRPr="00EA06B1">
        <w:rPr>
          <w:rFonts w:ascii="Arial Narrow" w:hAnsi="Arial Narrow" w:cs="Arial"/>
          <w:i/>
          <w:lang w:val="ru-RU"/>
        </w:rPr>
        <w:t>ДИДа</w:t>
      </w:r>
      <w:proofErr w:type="spellEnd"/>
      <w:r w:rsidRPr="00EA06B1">
        <w:rPr>
          <w:rFonts w:ascii="Arial Narrow" w:hAnsi="Arial Narrow" w:cs="Arial"/>
          <w:i/>
          <w:lang w:val="ru-RU"/>
        </w:rPr>
        <w:t xml:space="preserve">, и споры, связанные исключительно с нарушением контракта, могут быть квалифицированы как «споры, касающиеся инвестиций» в соответствии со ст. 9 </w:t>
      </w:r>
      <w:proofErr w:type="spellStart"/>
      <w:r w:rsidRPr="00EA06B1">
        <w:rPr>
          <w:rFonts w:ascii="Arial Narrow" w:hAnsi="Arial Narrow" w:cs="Arial"/>
          <w:i/>
          <w:lang w:val="ru-RU"/>
        </w:rPr>
        <w:t>ДИДа</w:t>
      </w:r>
      <w:proofErr w:type="spellEnd"/>
      <w:r w:rsidRPr="00EA06B1">
        <w:rPr>
          <w:rFonts w:ascii="Arial Narrow" w:hAnsi="Arial Narrow" w:cs="Arial"/>
          <w:i/>
          <w:lang w:val="ru-RU"/>
        </w:rPr>
        <w:t xml:space="preserve">. Тем не менее, эта фраза описывает лишь фактическую </w:t>
      </w:r>
      <w:r w:rsidRPr="00EA06B1">
        <w:rPr>
          <w:rFonts w:ascii="Arial Narrow" w:hAnsi="Arial Narrow" w:cs="Arial"/>
          <w:i/>
          <w:lang w:val="ru-RU"/>
        </w:rPr>
        <w:lastRenderedPageBreak/>
        <w:t xml:space="preserve">предметную составляющую спора, но не </w:t>
      </w:r>
      <w:proofErr w:type="gramStart"/>
      <w:r w:rsidRPr="00EA06B1">
        <w:rPr>
          <w:rFonts w:ascii="Arial Narrow" w:hAnsi="Arial Narrow" w:cs="Arial"/>
          <w:i/>
          <w:lang w:val="ru-RU"/>
        </w:rPr>
        <w:t>относится к правовому основанию подачи иска и не описывает</w:t>
      </w:r>
      <w:proofErr w:type="gramEnd"/>
      <w:r w:rsidRPr="00EA06B1">
        <w:rPr>
          <w:rFonts w:ascii="Arial Narrow" w:hAnsi="Arial Narrow" w:cs="Arial"/>
          <w:i/>
          <w:lang w:val="ru-RU"/>
        </w:rPr>
        <w:t xml:space="preserve"> обстоятельства, на которых истец основывает свои требования. Иными словами, по нашему мнению, одно это положение, будучи не подкрепленным иными правовыми нормами, не означает, что стороны соглашения намеривались распространить действие статьи 9 как на споры, вытекающие исключительно из контрактных обязательств, так и на споры</w:t>
      </w:r>
      <w:r>
        <w:rPr>
          <w:rFonts w:ascii="Arial Narrow" w:hAnsi="Arial Narrow" w:cs="Arial"/>
          <w:i/>
          <w:lang w:val="ru-RU"/>
        </w:rPr>
        <w:t xml:space="preserve"> в связи </w:t>
      </w:r>
      <w:r w:rsidRPr="00EA06B1">
        <w:rPr>
          <w:rFonts w:ascii="Arial Narrow" w:hAnsi="Arial Narrow" w:cs="Arial"/>
          <w:i/>
          <w:lang w:val="ru-RU"/>
        </w:rPr>
        <w:t xml:space="preserve">нарушением </w:t>
      </w:r>
      <w:proofErr w:type="spellStart"/>
      <w:r w:rsidRPr="00EA06B1">
        <w:rPr>
          <w:rFonts w:ascii="Arial Narrow" w:hAnsi="Arial Narrow" w:cs="Arial"/>
          <w:i/>
          <w:lang w:val="ru-RU"/>
        </w:rPr>
        <w:t>ДИД</w:t>
      </w:r>
      <w:r>
        <w:rPr>
          <w:rFonts w:ascii="Arial Narrow" w:hAnsi="Arial Narrow" w:cs="Arial"/>
          <w:i/>
          <w:lang w:val="ru-RU"/>
        </w:rPr>
        <w:t>а</w:t>
      </w:r>
      <w:proofErr w:type="spellEnd"/>
      <w:r w:rsidRPr="00EA06B1">
        <w:rPr>
          <w:rFonts w:ascii="Arial Narrow" w:hAnsi="Arial Narrow" w:cs="Arial"/>
          <w:i/>
          <w:lang w:val="ru-RU"/>
        </w:rPr>
        <w:t xml:space="preserve">. Из положений этой статьи также не следует, что предусмотренный ею механизм разрешения споров должен иметь приоритет и подменять собой действительные арбитражные оговорки, содержащиеся в контрактах, ранее заключенных между </w:t>
      </w:r>
      <w:r>
        <w:rPr>
          <w:rFonts w:ascii="Arial Narrow" w:hAnsi="Arial Narrow" w:cs="Arial"/>
          <w:i/>
          <w:lang w:val="ru-RU"/>
        </w:rPr>
        <w:t>Швейцарскими инвесторами и Ответчиком.</w:t>
      </w:r>
      <w:r w:rsidRPr="00E33062">
        <w:rPr>
          <w:lang w:val="ru-RU"/>
        </w:rPr>
        <w:t xml:space="preserve"> </w:t>
      </w:r>
      <w:r w:rsidRPr="00E33062">
        <w:rPr>
          <w:rFonts w:ascii="Arial Narrow" w:hAnsi="Arial Narrow" w:cs="Arial"/>
          <w:i/>
          <w:lang w:val="ru-RU"/>
        </w:rPr>
        <w:t xml:space="preserve">Таким образом, </w:t>
      </w:r>
      <w:r>
        <w:rPr>
          <w:rFonts w:ascii="Arial Narrow" w:hAnsi="Arial Narrow" w:cs="Arial"/>
          <w:i/>
          <w:lang w:val="ru-RU"/>
        </w:rPr>
        <w:t xml:space="preserve">мы не усматриваем, что статья 9 </w:t>
      </w:r>
      <w:proofErr w:type="spellStart"/>
      <w:r>
        <w:rPr>
          <w:rFonts w:ascii="Arial Narrow" w:hAnsi="Arial Narrow" w:cs="Arial"/>
          <w:i/>
          <w:lang w:val="ru-RU"/>
        </w:rPr>
        <w:t>ДИДа</w:t>
      </w:r>
      <w:proofErr w:type="spellEnd"/>
      <w:r>
        <w:rPr>
          <w:rFonts w:ascii="Arial Narrow" w:hAnsi="Arial Narrow" w:cs="Arial"/>
          <w:i/>
          <w:lang w:val="ru-RU"/>
        </w:rPr>
        <w:t xml:space="preserve"> или иные его положения могут быть истолкованы как наделяющие Трибунал компетенцией в отношении исков, основывающихся </w:t>
      </w:r>
      <w:proofErr w:type="spellStart"/>
      <w:r w:rsidRPr="00E33062">
        <w:rPr>
          <w:rFonts w:ascii="Arial Narrow" w:hAnsi="Arial Narrow" w:cs="Arial"/>
          <w:i/>
          <w:lang w:val="ru-RU"/>
        </w:rPr>
        <w:t>ex</w:t>
      </w:r>
      <w:proofErr w:type="spellEnd"/>
      <w:r w:rsidRPr="00E33062">
        <w:rPr>
          <w:rFonts w:ascii="Arial Narrow" w:hAnsi="Arial Narrow" w:cs="Arial"/>
          <w:i/>
          <w:lang w:val="ru-RU"/>
        </w:rPr>
        <w:t xml:space="preserve"> </w:t>
      </w:r>
      <w:proofErr w:type="spellStart"/>
      <w:r w:rsidRPr="00E33062">
        <w:rPr>
          <w:rFonts w:ascii="Arial Narrow" w:hAnsi="Arial Narrow" w:cs="Arial"/>
          <w:i/>
          <w:lang w:val="ru-RU"/>
        </w:rPr>
        <w:t>hypothesi</w:t>
      </w:r>
      <w:proofErr w:type="spellEnd"/>
      <w:r>
        <w:rPr>
          <w:rFonts w:ascii="Arial Narrow" w:hAnsi="Arial Narrow" w:cs="Arial"/>
          <w:i/>
          <w:lang w:val="ru-RU"/>
        </w:rPr>
        <w:t xml:space="preserve"> исключительно на контракте. </w:t>
      </w:r>
      <w:proofErr w:type="gramStart"/>
      <w:r>
        <w:rPr>
          <w:rFonts w:ascii="Arial Narrow" w:hAnsi="Arial Narrow" w:cs="Arial"/>
          <w:i/>
          <w:lang w:val="ru-RU"/>
        </w:rPr>
        <w:t xml:space="preserve">Истец и Ответчик уже представили арбитру, определенному сторонами в контракте СПИ, свои требования, основанные исключительно на контракте… </w:t>
      </w:r>
      <w:r w:rsidRPr="00EA06B1">
        <w:rPr>
          <w:rFonts w:ascii="Arial Narrow" w:hAnsi="Arial Narrow" w:cs="Arial"/>
          <w:i/>
          <w:lang w:val="ru-RU"/>
        </w:rPr>
        <w:t>Мы считаем, что ст. 11.1 инвестиционного контракта содержит в себе действительное соглашение о выборе компетентного арбитража, по крайней мере, в отношении споров, возникающих из этого контракта и не нарушающих ДИД</w:t>
      </w:r>
      <w:r>
        <w:rPr>
          <w:rFonts w:ascii="Arial Narrow" w:hAnsi="Arial Narrow" w:cs="Arial"/>
          <w:i/>
          <w:lang w:val="ru-RU"/>
        </w:rPr>
        <w:t xml:space="preserve"> и Трибунал должен уважать это соглашение</w:t>
      </w:r>
      <w:r w:rsidRPr="00EA06B1">
        <w:rPr>
          <w:rFonts w:ascii="Arial Narrow" w:hAnsi="Arial Narrow" w:cs="Arial"/>
          <w:i/>
          <w:lang w:val="ru-RU"/>
        </w:rPr>
        <w:t>»</w:t>
      </w:r>
      <w:r>
        <w:rPr>
          <w:rStyle w:val="aa"/>
          <w:rFonts w:ascii="Arial Narrow" w:hAnsi="Arial Narrow" w:cs="Arial"/>
          <w:i/>
          <w:lang w:val="ru-RU"/>
        </w:rPr>
        <w:footnoteReference w:id="18"/>
      </w:r>
      <w:r w:rsidRPr="00EA06B1">
        <w:rPr>
          <w:rFonts w:ascii="Arial Narrow" w:hAnsi="Arial Narrow" w:cs="Arial"/>
          <w:i/>
          <w:lang w:val="ru-RU"/>
        </w:rPr>
        <w:t>.</w:t>
      </w:r>
      <w:proofErr w:type="gramEnd"/>
    </w:p>
    <w:p w:rsidR="000934FA" w:rsidRDefault="000934FA" w:rsidP="000934FA">
      <w:pPr>
        <w:jc w:val="both"/>
        <w:rPr>
          <w:lang w:val="ru-RU"/>
        </w:rPr>
      </w:pPr>
      <w:r>
        <w:rPr>
          <w:lang w:val="ru-RU"/>
        </w:rPr>
        <w:t xml:space="preserve">В итоге, трибунал </w:t>
      </w:r>
      <w:r w:rsidRPr="00A55225">
        <w:rPr>
          <w:lang w:val="ru-RU"/>
        </w:rPr>
        <w:t xml:space="preserve">пришел к выводу, что он не обладает </w:t>
      </w:r>
      <w:r>
        <w:rPr>
          <w:lang w:val="ru-RU"/>
        </w:rPr>
        <w:t>компетенцией</w:t>
      </w:r>
      <w:r w:rsidRPr="00A55225">
        <w:rPr>
          <w:lang w:val="ru-RU"/>
        </w:rPr>
        <w:t xml:space="preserve"> в отношении </w:t>
      </w:r>
      <w:r>
        <w:rPr>
          <w:lang w:val="ru-RU"/>
        </w:rPr>
        <w:t xml:space="preserve">споров из нарушения контракта, если эти нарушения одновременно не являются нарушением стандартов </w:t>
      </w:r>
      <w:proofErr w:type="spellStart"/>
      <w:r>
        <w:rPr>
          <w:lang w:val="ru-RU"/>
        </w:rPr>
        <w:t>ДИДа</w:t>
      </w:r>
      <w:proofErr w:type="spellEnd"/>
      <w:r>
        <w:rPr>
          <w:lang w:val="ru-RU"/>
        </w:rPr>
        <w:t xml:space="preserve">. На этой основе трибунал отказался принять к своему рассмотрению иск </w:t>
      </w:r>
      <w:r w:rsidRPr="003B62EF">
        <w:rPr>
          <w:lang w:val="ru-RU"/>
        </w:rPr>
        <w:t>SGC</w:t>
      </w:r>
      <w:r>
        <w:rPr>
          <w:lang w:val="ru-RU"/>
        </w:rPr>
        <w:t>, поданный против Пакистана.</w:t>
      </w:r>
    </w:p>
    <w:p w:rsidR="000934FA" w:rsidRDefault="000934FA" w:rsidP="000934FA">
      <w:pPr>
        <w:jc w:val="both"/>
        <w:rPr>
          <w:lang w:val="ru-RU"/>
        </w:rPr>
      </w:pPr>
      <w:r>
        <w:rPr>
          <w:lang w:val="ru-RU"/>
        </w:rPr>
        <w:t>Таким образом, трибунал по делу</w:t>
      </w:r>
      <w:r w:rsidRPr="001C341C">
        <w:rPr>
          <w:lang w:val="ru-RU"/>
        </w:rPr>
        <w:t xml:space="preserve"> </w:t>
      </w:r>
      <w:r w:rsidRPr="001C341C">
        <w:rPr>
          <w:i/>
          <w:lang w:val="ru-RU"/>
        </w:rPr>
        <w:t xml:space="preserve">“SGC v. </w:t>
      </w:r>
      <w:proofErr w:type="spellStart"/>
      <w:r w:rsidRPr="001C341C">
        <w:rPr>
          <w:i/>
          <w:lang w:val="ru-RU"/>
        </w:rPr>
        <w:t>Pakistan</w:t>
      </w:r>
      <w:proofErr w:type="spellEnd"/>
      <w:r w:rsidRPr="001C341C">
        <w:rPr>
          <w:i/>
          <w:lang w:val="ru-RU"/>
        </w:rPr>
        <w:t>”</w:t>
      </w:r>
      <w:r w:rsidRPr="001C341C">
        <w:rPr>
          <w:lang w:val="ru-RU"/>
        </w:rPr>
        <w:t xml:space="preserve"> в принципе отказался признавать, что </w:t>
      </w:r>
      <w:proofErr w:type="spellStart"/>
      <w:r>
        <w:rPr>
          <w:lang w:val="ru-RU"/>
        </w:rPr>
        <w:t>юрисдикционное</w:t>
      </w:r>
      <w:proofErr w:type="spellEnd"/>
      <w:r>
        <w:rPr>
          <w:lang w:val="ru-RU"/>
        </w:rPr>
        <w:t xml:space="preserve"> положение, которое позволяет</w:t>
      </w:r>
      <w:r w:rsidRPr="00C25829">
        <w:rPr>
          <w:lang w:val="ru-RU"/>
        </w:rPr>
        <w:t xml:space="preserve"> инвестору передавать в трибунал </w:t>
      </w:r>
      <w:r w:rsidRPr="00C25829">
        <w:rPr>
          <w:i/>
          <w:lang w:val="ru-RU"/>
        </w:rPr>
        <w:t>любой спор, касающийся инвестиций</w:t>
      </w:r>
      <w:r>
        <w:rPr>
          <w:lang w:val="ru-RU"/>
        </w:rPr>
        <w:t xml:space="preserve">, предусматривает его компетенцию </w:t>
      </w:r>
      <w:r w:rsidRPr="00C25829">
        <w:rPr>
          <w:lang w:val="ru-RU"/>
        </w:rPr>
        <w:t>в отношении спор</w:t>
      </w:r>
      <w:r>
        <w:rPr>
          <w:lang w:val="ru-RU"/>
        </w:rPr>
        <w:t>ов, вытекающих</w:t>
      </w:r>
      <w:r w:rsidRPr="00D33706">
        <w:rPr>
          <w:lang w:val="ru-RU"/>
        </w:rPr>
        <w:t xml:space="preserve"> исключительно из контракт</w:t>
      </w:r>
      <w:r>
        <w:rPr>
          <w:lang w:val="ru-RU"/>
        </w:rPr>
        <w:t xml:space="preserve">а. </w:t>
      </w:r>
    </w:p>
    <w:p w:rsidR="000934FA" w:rsidRPr="009709B4" w:rsidRDefault="000934FA" w:rsidP="000934FA">
      <w:pPr>
        <w:pStyle w:val="3"/>
        <w:numPr>
          <w:ilvl w:val="0"/>
          <w:numId w:val="0"/>
        </w:numPr>
        <w:ind w:left="697"/>
        <w:rPr>
          <w:rFonts w:ascii="Arial Narrow" w:hAnsi="Arial Narrow"/>
          <w:b/>
          <w:i/>
          <w:sz w:val="22"/>
          <w:lang w:val="ru-RU"/>
        </w:rPr>
      </w:pPr>
      <w:r w:rsidRPr="009709B4">
        <w:rPr>
          <w:rFonts w:ascii="Arial Narrow" w:hAnsi="Arial Narrow"/>
          <w:b/>
          <w:i/>
          <w:sz w:val="22"/>
          <w:lang w:val="ru-RU"/>
        </w:rPr>
        <w:t xml:space="preserve">Расширительное толкование </w:t>
      </w:r>
      <w:proofErr w:type="spellStart"/>
      <w:r w:rsidRPr="009709B4">
        <w:rPr>
          <w:rFonts w:ascii="Arial Narrow" w:hAnsi="Arial Narrow"/>
          <w:b/>
          <w:i/>
          <w:sz w:val="22"/>
          <w:lang w:val="ru-RU"/>
        </w:rPr>
        <w:t>юрисдикционного</w:t>
      </w:r>
      <w:proofErr w:type="spellEnd"/>
      <w:r w:rsidRPr="009709B4">
        <w:rPr>
          <w:rFonts w:ascii="Arial Narrow" w:hAnsi="Arial Narrow"/>
          <w:b/>
          <w:i/>
          <w:sz w:val="22"/>
          <w:lang w:val="ru-RU"/>
        </w:rPr>
        <w:t xml:space="preserve"> положения</w:t>
      </w:r>
    </w:p>
    <w:p w:rsidR="000934FA" w:rsidRDefault="000934FA" w:rsidP="000934FA">
      <w:pPr>
        <w:jc w:val="both"/>
        <w:rPr>
          <w:lang w:val="ru-RU"/>
        </w:rPr>
      </w:pPr>
      <w:r>
        <w:rPr>
          <w:lang w:val="ru-RU"/>
        </w:rPr>
        <w:t xml:space="preserve">Подав иск против Пакистана, </w:t>
      </w:r>
      <w:r w:rsidRPr="002B3C2C">
        <w:rPr>
          <w:lang w:val="ru-RU"/>
        </w:rPr>
        <w:t>SGC</w:t>
      </w:r>
      <w:r>
        <w:rPr>
          <w:lang w:val="ru-RU"/>
        </w:rPr>
        <w:t xml:space="preserve"> подала в МЦУИС другой иск против Филиппин, в основании которого также лежало нарушение контракта</w:t>
      </w:r>
      <w:r w:rsidRPr="00054537">
        <w:rPr>
          <w:lang w:val="ru-RU"/>
        </w:rPr>
        <w:t>.</w:t>
      </w:r>
      <w:r>
        <w:rPr>
          <w:lang w:val="ru-RU"/>
        </w:rPr>
        <w:t xml:space="preserve"> В деле </w:t>
      </w:r>
      <w:r w:rsidRPr="005005A5">
        <w:rPr>
          <w:i/>
          <w:lang w:val="ru-RU"/>
        </w:rPr>
        <w:t>“</w:t>
      </w:r>
      <w:r>
        <w:rPr>
          <w:i/>
        </w:rPr>
        <w:t>S</w:t>
      </w:r>
      <w:r>
        <w:rPr>
          <w:i/>
          <w:lang w:val="ru-RU"/>
        </w:rPr>
        <w:t xml:space="preserve">GS v. </w:t>
      </w:r>
      <w:proofErr w:type="spellStart"/>
      <w:r>
        <w:rPr>
          <w:i/>
          <w:lang w:val="ru-RU"/>
        </w:rPr>
        <w:t>Philippines</w:t>
      </w:r>
      <w:proofErr w:type="spellEnd"/>
      <w:r w:rsidRPr="005005A5">
        <w:rPr>
          <w:i/>
          <w:lang w:val="ru-RU"/>
        </w:rPr>
        <w:t>”</w:t>
      </w:r>
      <w:r w:rsidRPr="00054537">
        <w:rPr>
          <w:lang w:val="ru-RU"/>
        </w:rPr>
        <w:t xml:space="preserve"> </w:t>
      </w:r>
      <w:r>
        <w:rPr>
          <w:lang w:val="ru-RU"/>
        </w:rPr>
        <w:t>трибуналу пришлось разрешать конфликт компетенций. И</w:t>
      </w:r>
      <w:r w:rsidRPr="00343324">
        <w:rPr>
          <w:lang w:val="ru-RU"/>
        </w:rPr>
        <w:t xml:space="preserve">нвестиционный контракт предусматривал, что споры </w:t>
      </w:r>
      <w:r>
        <w:rPr>
          <w:lang w:val="ru-RU"/>
        </w:rPr>
        <w:t xml:space="preserve">из контракта разрешаются в судах города </w:t>
      </w:r>
      <w:proofErr w:type="spellStart"/>
      <w:r>
        <w:rPr>
          <w:lang w:val="ru-RU"/>
        </w:rPr>
        <w:t>Макати</w:t>
      </w:r>
      <w:proofErr w:type="spellEnd"/>
      <w:r>
        <w:rPr>
          <w:lang w:val="ru-RU"/>
        </w:rPr>
        <w:t xml:space="preserve"> или столице Филиппин Маниле</w:t>
      </w:r>
      <w:r w:rsidRPr="00343324">
        <w:rPr>
          <w:lang w:val="ru-RU"/>
        </w:rPr>
        <w:t xml:space="preserve">, а </w:t>
      </w:r>
      <w:r>
        <w:rPr>
          <w:lang w:val="ru-RU"/>
        </w:rPr>
        <w:t xml:space="preserve">статья </w:t>
      </w:r>
      <w:r>
        <w:t>VIII</w:t>
      </w:r>
      <w:r>
        <w:rPr>
          <w:lang w:val="ru-RU"/>
        </w:rPr>
        <w:t xml:space="preserve"> </w:t>
      </w:r>
      <w:proofErr w:type="spellStart"/>
      <w:r w:rsidRPr="00343324">
        <w:rPr>
          <w:lang w:val="ru-RU"/>
        </w:rPr>
        <w:t>ДИ</w:t>
      </w:r>
      <w:r>
        <w:rPr>
          <w:lang w:val="ru-RU"/>
        </w:rPr>
        <w:t>Да</w:t>
      </w:r>
      <w:proofErr w:type="spellEnd"/>
      <w:r w:rsidRPr="00343324">
        <w:rPr>
          <w:lang w:val="ru-RU"/>
        </w:rPr>
        <w:t xml:space="preserve"> </w:t>
      </w:r>
      <w:r>
        <w:rPr>
          <w:lang w:val="ru-RU"/>
        </w:rPr>
        <w:t xml:space="preserve">между Филиппинами и Швейцарией относила </w:t>
      </w:r>
      <w:r w:rsidRPr="00054537">
        <w:rPr>
          <w:i/>
          <w:lang w:val="ru-RU"/>
        </w:rPr>
        <w:t xml:space="preserve">«все споры, касающиеся </w:t>
      </w:r>
      <w:r>
        <w:rPr>
          <w:i/>
          <w:lang w:val="ru-RU"/>
        </w:rPr>
        <w:t>инвестиций</w:t>
      </w:r>
      <w:r w:rsidRPr="00054537">
        <w:rPr>
          <w:i/>
          <w:lang w:val="ru-RU"/>
        </w:rPr>
        <w:t xml:space="preserve"> лиц,</w:t>
      </w:r>
      <w:r w:rsidRPr="007E4950">
        <w:rPr>
          <w:i/>
          <w:lang w:val="ru-RU"/>
        </w:rPr>
        <w:t xml:space="preserve"> </w:t>
      </w:r>
      <w:r>
        <w:rPr>
          <w:i/>
          <w:lang w:val="ru-RU"/>
        </w:rPr>
        <w:t>между Договаривающейся Стороной и инвестором другой Договаривающейся Стороны»</w:t>
      </w:r>
      <w:r>
        <w:rPr>
          <w:lang w:val="ru-RU"/>
        </w:rPr>
        <w:t xml:space="preserve"> к</w:t>
      </w:r>
      <w:r w:rsidRPr="00343324">
        <w:rPr>
          <w:lang w:val="ru-RU"/>
        </w:rPr>
        <w:t xml:space="preserve"> </w:t>
      </w:r>
      <w:r>
        <w:rPr>
          <w:lang w:val="ru-RU"/>
        </w:rPr>
        <w:t>компетенции</w:t>
      </w:r>
      <w:r w:rsidRPr="00343324">
        <w:rPr>
          <w:lang w:val="ru-RU"/>
        </w:rPr>
        <w:t xml:space="preserve"> </w:t>
      </w:r>
      <w:r>
        <w:rPr>
          <w:lang w:val="ru-RU"/>
        </w:rPr>
        <w:t>трибунала.</w:t>
      </w:r>
      <w:r w:rsidRPr="00DC49F2">
        <w:rPr>
          <w:lang w:val="ru-RU"/>
        </w:rPr>
        <w:t xml:space="preserve"> </w:t>
      </w:r>
      <w:r>
        <w:rPr>
          <w:lang w:val="ru-RU"/>
        </w:rPr>
        <w:t>Трибунал</w:t>
      </w:r>
      <w:r w:rsidRPr="00DC49F2">
        <w:rPr>
          <w:lang w:val="ru-RU"/>
        </w:rPr>
        <w:t xml:space="preserve"> пришел к выводу, что споры из нарушения контракта подпадают под определение </w:t>
      </w:r>
      <w:r w:rsidRPr="006F7056">
        <w:rPr>
          <w:i/>
          <w:lang w:val="ru-RU"/>
        </w:rPr>
        <w:t>«споров, касающихся инвестиций»</w:t>
      </w:r>
      <w:r w:rsidRPr="006F7056">
        <w:rPr>
          <w:lang w:val="ru-RU"/>
        </w:rPr>
        <w:t xml:space="preserve"> </w:t>
      </w:r>
      <w:proofErr w:type="gramStart"/>
      <w:r w:rsidRPr="00DC49F2">
        <w:rPr>
          <w:lang w:val="ru-RU"/>
        </w:rPr>
        <w:t>и</w:t>
      </w:r>
      <w:proofErr w:type="gramEnd"/>
      <w:r w:rsidRPr="00DC49F2">
        <w:rPr>
          <w:lang w:val="ru-RU"/>
        </w:rPr>
        <w:t xml:space="preserve"> что такие споры могут в принципе передаваться на разрешение </w:t>
      </w:r>
      <w:r>
        <w:rPr>
          <w:lang w:val="ru-RU"/>
        </w:rPr>
        <w:t>трибунала</w:t>
      </w:r>
      <w:r w:rsidRPr="00DC49F2">
        <w:rPr>
          <w:lang w:val="ru-RU"/>
        </w:rPr>
        <w:t xml:space="preserve">, компетенция которого основана на положении о разрешении споров применимого </w:t>
      </w:r>
      <w:proofErr w:type="spellStart"/>
      <w:r w:rsidRPr="00DC49F2">
        <w:rPr>
          <w:lang w:val="ru-RU"/>
        </w:rPr>
        <w:t>ДИ</w:t>
      </w:r>
      <w:r>
        <w:rPr>
          <w:lang w:val="ru-RU"/>
        </w:rPr>
        <w:t>Да</w:t>
      </w:r>
      <w:proofErr w:type="spellEnd"/>
      <w:r>
        <w:rPr>
          <w:lang w:val="ru-RU"/>
        </w:rPr>
        <w:t xml:space="preserve">. В поддержку своему выводу трибунал указал, что: </w:t>
      </w:r>
    </w:p>
    <w:p w:rsidR="000934FA" w:rsidRPr="006F7056" w:rsidRDefault="000934FA" w:rsidP="000934FA">
      <w:pPr>
        <w:ind w:left="567" w:right="616"/>
        <w:jc w:val="both"/>
        <w:rPr>
          <w:rFonts w:ascii="Arial Narrow" w:hAnsi="Arial Narrow" w:cs="Arial"/>
          <w:i/>
          <w:lang w:val="ru-RU"/>
        </w:rPr>
      </w:pPr>
      <w:r w:rsidRPr="006F7056">
        <w:rPr>
          <w:rFonts w:ascii="Arial Narrow" w:hAnsi="Arial Narrow" w:cs="Arial"/>
          <w:i/>
          <w:lang w:val="ru-RU"/>
        </w:rPr>
        <w:t xml:space="preserve"> «Общ</w:t>
      </w:r>
      <w:r>
        <w:rPr>
          <w:rFonts w:ascii="Arial Narrow" w:hAnsi="Arial Narrow" w:cs="Arial"/>
          <w:i/>
          <w:lang w:val="ru-RU"/>
        </w:rPr>
        <w:t>ая</w:t>
      </w:r>
      <w:r w:rsidRPr="006F7056">
        <w:rPr>
          <w:rFonts w:ascii="Arial Narrow" w:hAnsi="Arial Narrow" w:cs="Arial"/>
          <w:i/>
          <w:lang w:val="ru-RU"/>
        </w:rPr>
        <w:t xml:space="preserve"> </w:t>
      </w:r>
      <w:r>
        <w:rPr>
          <w:rFonts w:ascii="Arial Narrow" w:hAnsi="Arial Narrow" w:cs="Arial"/>
          <w:i/>
          <w:lang w:val="ru-RU"/>
        </w:rPr>
        <w:t>фраза</w:t>
      </w:r>
      <w:r w:rsidRPr="006F7056">
        <w:rPr>
          <w:rFonts w:ascii="Arial Narrow" w:hAnsi="Arial Narrow" w:cs="Arial"/>
          <w:i/>
          <w:lang w:val="ru-RU"/>
        </w:rPr>
        <w:t xml:space="preserve"> «споры, касающиеся инвестиций» может быть противопоставлен</w:t>
      </w:r>
      <w:r>
        <w:rPr>
          <w:rFonts w:ascii="Arial Narrow" w:hAnsi="Arial Narrow" w:cs="Arial"/>
          <w:i/>
          <w:lang w:val="ru-RU"/>
        </w:rPr>
        <w:t>а</w:t>
      </w:r>
      <w:r w:rsidRPr="006F7056">
        <w:rPr>
          <w:rFonts w:ascii="Arial Narrow" w:hAnsi="Arial Narrow" w:cs="Arial"/>
          <w:i/>
          <w:lang w:val="ru-RU"/>
        </w:rPr>
        <w:t xml:space="preserve"> более конкретному термину «споры относительно толкования применения положения настоящего Соглашения», которое предусмотрено в статье IX. Если государства-участники </w:t>
      </w:r>
      <w:proofErr w:type="spellStart"/>
      <w:r w:rsidRPr="006F7056">
        <w:rPr>
          <w:rFonts w:ascii="Arial Narrow" w:hAnsi="Arial Narrow" w:cs="Arial"/>
          <w:i/>
          <w:lang w:val="ru-RU"/>
        </w:rPr>
        <w:t>ДИДа</w:t>
      </w:r>
      <w:proofErr w:type="spellEnd"/>
      <w:r w:rsidRPr="006F7056">
        <w:rPr>
          <w:rFonts w:ascii="Arial Narrow" w:hAnsi="Arial Narrow" w:cs="Arial"/>
          <w:i/>
          <w:lang w:val="ru-RU"/>
        </w:rPr>
        <w:t xml:space="preserve"> намеревались ограничить</w:t>
      </w:r>
      <w:r>
        <w:rPr>
          <w:rFonts w:ascii="Arial Narrow" w:hAnsi="Arial Narrow" w:cs="Arial"/>
          <w:i/>
          <w:lang w:val="ru-RU"/>
        </w:rPr>
        <w:t xml:space="preserve"> компетенцию арбитража по разрешение споров между принимающим</w:t>
      </w:r>
      <w:r w:rsidRPr="006F7056">
        <w:rPr>
          <w:rFonts w:ascii="Arial Narrow" w:hAnsi="Arial Narrow" w:cs="Arial"/>
          <w:i/>
          <w:lang w:val="ru-RU"/>
        </w:rPr>
        <w:t xml:space="preserve"> </w:t>
      </w:r>
      <w:r>
        <w:rPr>
          <w:rFonts w:ascii="Arial Narrow" w:hAnsi="Arial Narrow" w:cs="Arial"/>
          <w:i/>
          <w:lang w:val="ru-RU"/>
        </w:rPr>
        <w:t xml:space="preserve">государства и инвестором исками о нарушении существенных стандартов </w:t>
      </w:r>
      <w:proofErr w:type="spellStart"/>
      <w:r>
        <w:rPr>
          <w:rFonts w:ascii="Arial Narrow" w:hAnsi="Arial Narrow" w:cs="Arial"/>
          <w:i/>
          <w:lang w:val="ru-RU"/>
        </w:rPr>
        <w:t>ДИДа</w:t>
      </w:r>
      <w:proofErr w:type="spellEnd"/>
      <w:r>
        <w:rPr>
          <w:rFonts w:ascii="Arial Narrow" w:hAnsi="Arial Narrow" w:cs="Arial"/>
          <w:i/>
          <w:lang w:val="ru-RU"/>
        </w:rPr>
        <w:t>, они бы четко это выразили, используя такую же или схожую формулировку»</w:t>
      </w:r>
      <w:r>
        <w:rPr>
          <w:rStyle w:val="aa"/>
          <w:rFonts w:ascii="Arial Narrow" w:hAnsi="Arial Narrow" w:cs="Arial"/>
          <w:i/>
          <w:lang w:val="ru-RU"/>
        </w:rPr>
        <w:footnoteReference w:id="19"/>
      </w:r>
      <w:r>
        <w:rPr>
          <w:rFonts w:ascii="Arial Narrow" w:hAnsi="Arial Narrow" w:cs="Arial"/>
          <w:i/>
          <w:lang w:val="ru-RU"/>
        </w:rPr>
        <w:t>.</w:t>
      </w:r>
    </w:p>
    <w:p w:rsidR="000934FA" w:rsidRDefault="000934FA" w:rsidP="000934FA">
      <w:pPr>
        <w:jc w:val="both"/>
        <w:rPr>
          <w:lang w:val="ru-RU"/>
        </w:rPr>
      </w:pPr>
      <w:r>
        <w:rPr>
          <w:lang w:val="ru-RU"/>
        </w:rPr>
        <w:lastRenderedPageBreak/>
        <w:t>Признав</w:t>
      </w:r>
      <w:r w:rsidRPr="00753C94">
        <w:rPr>
          <w:lang w:val="ru-RU"/>
        </w:rPr>
        <w:t xml:space="preserve"> свою компетенцию в отношении споров из контракта</w:t>
      </w:r>
      <w:r>
        <w:rPr>
          <w:lang w:val="ru-RU"/>
        </w:rPr>
        <w:t xml:space="preserve">, трибунал, тем не менее, </w:t>
      </w:r>
      <w:proofErr w:type="gramStart"/>
      <w:r>
        <w:rPr>
          <w:lang w:val="ru-RU"/>
        </w:rPr>
        <w:t>приостановил разбирательство по делу и направил</w:t>
      </w:r>
      <w:proofErr w:type="gramEnd"/>
      <w:r>
        <w:rPr>
          <w:lang w:val="ru-RU"/>
        </w:rPr>
        <w:t xml:space="preserve"> стороны в суды, определенные сторонами в контракте. Мотивируя это решение, трибунал указал, что </w:t>
      </w:r>
      <w:r w:rsidRPr="00753C94">
        <w:rPr>
          <w:lang w:val="ru-RU"/>
        </w:rPr>
        <w:t xml:space="preserve">он не </w:t>
      </w:r>
      <w:r>
        <w:rPr>
          <w:lang w:val="ru-RU"/>
        </w:rPr>
        <w:t>должен реализовы</w:t>
      </w:r>
      <w:r w:rsidRPr="00753C94">
        <w:rPr>
          <w:lang w:val="ru-RU"/>
        </w:rPr>
        <w:t xml:space="preserve">вать свою компетенцию </w:t>
      </w:r>
      <w:r>
        <w:rPr>
          <w:lang w:val="ru-RU"/>
        </w:rPr>
        <w:t>в</w:t>
      </w:r>
      <w:r w:rsidRPr="00753C94">
        <w:rPr>
          <w:lang w:val="ru-RU"/>
        </w:rPr>
        <w:t xml:space="preserve"> отношени</w:t>
      </w:r>
      <w:r>
        <w:rPr>
          <w:lang w:val="ru-RU"/>
        </w:rPr>
        <w:t>и спора по контракту, если его стороны уже определили в контракте, как такие споры должны разрешаться.</w:t>
      </w:r>
      <w:r w:rsidRPr="00434159">
        <w:rPr>
          <w:lang w:val="ru-RU"/>
        </w:rPr>
        <w:t xml:space="preserve"> </w:t>
      </w:r>
      <w:r>
        <w:rPr>
          <w:lang w:val="ru-RU"/>
        </w:rPr>
        <w:t xml:space="preserve"> Поэтому </w:t>
      </w:r>
      <w:r w:rsidRPr="00434159">
        <w:rPr>
          <w:lang w:val="ru-RU"/>
        </w:rPr>
        <w:t xml:space="preserve">прежде чем он сможет рассмотреть спор в связи с нарушением положений </w:t>
      </w:r>
      <w:proofErr w:type="spellStart"/>
      <w:r w:rsidRPr="00434159">
        <w:rPr>
          <w:lang w:val="ru-RU"/>
        </w:rPr>
        <w:t>ДИ</w:t>
      </w:r>
      <w:r>
        <w:rPr>
          <w:lang w:val="ru-RU"/>
        </w:rPr>
        <w:t>Да</w:t>
      </w:r>
      <w:proofErr w:type="spellEnd"/>
      <w:r w:rsidRPr="00434159">
        <w:rPr>
          <w:lang w:val="ru-RU"/>
        </w:rPr>
        <w:t>, спор относительно наличия контрактных обязательств должен быть разрешен согласно механизму, предусмотренному сторонами в контракте</w:t>
      </w:r>
      <w:r>
        <w:rPr>
          <w:lang w:val="ru-RU"/>
        </w:rPr>
        <w:t xml:space="preserve">. </w:t>
      </w:r>
    </w:p>
    <w:p w:rsidR="000934FA" w:rsidRDefault="000934FA" w:rsidP="000934FA">
      <w:pPr>
        <w:jc w:val="both"/>
        <w:rPr>
          <w:lang w:val="ru-RU"/>
        </w:rPr>
      </w:pPr>
      <w:r>
        <w:rPr>
          <w:lang w:val="ru-RU"/>
        </w:rPr>
        <w:t xml:space="preserve">Отличие этого дела от предыдущего в том, что в деле </w:t>
      </w:r>
      <w:r w:rsidRPr="0093535E">
        <w:rPr>
          <w:i/>
          <w:lang w:val="ru-RU"/>
        </w:rPr>
        <w:t xml:space="preserve">“SGC v. </w:t>
      </w:r>
      <w:proofErr w:type="spellStart"/>
      <w:r w:rsidRPr="0093535E">
        <w:rPr>
          <w:i/>
          <w:lang w:val="ru-RU"/>
        </w:rPr>
        <w:t>Pakistan</w:t>
      </w:r>
      <w:proofErr w:type="spellEnd"/>
      <w:r w:rsidRPr="0093535E">
        <w:rPr>
          <w:i/>
          <w:lang w:val="ru-RU"/>
        </w:rPr>
        <w:t>”</w:t>
      </w:r>
      <w:r>
        <w:rPr>
          <w:lang w:val="ru-RU"/>
        </w:rPr>
        <w:t xml:space="preserve"> трибунал </w:t>
      </w:r>
      <w:r w:rsidRPr="001C341C">
        <w:rPr>
          <w:lang w:val="ru-RU"/>
        </w:rPr>
        <w:t xml:space="preserve">в принципе отказался признавать, что </w:t>
      </w:r>
      <w:proofErr w:type="spellStart"/>
      <w:r>
        <w:rPr>
          <w:lang w:val="ru-RU"/>
        </w:rPr>
        <w:t>юрисдикционное</w:t>
      </w:r>
      <w:proofErr w:type="spellEnd"/>
      <w:r>
        <w:rPr>
          <w:lang w:val="ru-RU"/>
        </w:rPr>
        <w:t xml:space="preserve"> положение, которое позволяет</w:t>
      </w:r>
      <w:r w:rsidRPr="00C25829">
        <w:rPr>
          <w:lang w:val="ru-RU"/>
        </w:rPr>
        <w:t xml:space="preserve"> инвестору передавать в трибунал </w:t>
      </w:r>
      <w:r>
        <w:rPr>
          <w:lang w:val="ru-RU"/>
        </w:rPr>
        <w:t>«</w:t>
      </w:r>
      <w:r w:rsidRPr="00C25829">
        <w:rPr>
          <w:i/>
          <w:lang w:val="ru-RU"/>
        </w:rPr>
        <w:t>любой спор, касающийся инвестиций</w:t>
      </w:r>
      <w:r>
        <w:rPr>
          <w:i/>
          <w:lang w:val="ru-RU"/>
        </w:rPr>
        <w:t>»</w:t>
      </w:r>
      <w:r>
        <w:rPr>
          <w:lang w:val="ru-RU"/>
        </w:rPr>
        <w:t xml:space="preserve">, предусматривает его компетенцию </w:t>
      </w:r>
      <w:r w:rsidRPr="00C25829">
        <w:rPr>
          <w:lang w:val="ru-RU"/>
        </w:rPr>
        <w:t>в отношении спор</w:t>
      </w:r>
      <w:r>
        <w:rPr>
          <w:lang w:val="ru-RU"/>
        </w:rPr>
        <w:t>ов, вытекающих</w:t>
      </w:r>
      <w:r w:rsidRPr="00D33706">
        <w:rPr>
          <w:lang w:val="ru-RU"/>
        </w:rPr>
        <w:t xml:space="preserve"> исключительно из контракт</w:t>
      </w:r>
      <w:r>
        <w:rPr>
          <w:lang w:val="ru-RU"/>
        </w:rPr>
        <w:t xml:space="preserve">а. В деле </w:t>
      </w:r>
      <w:r w:rsidRPr="0093535E">
        <w:rPr>
          <w:i/>
          <w:lang w:val="ru-RU"/>
        </w:rPr>
        <w:t xml:space="preserve">“SGS v. </w:t>
      </w:r>
      <w:proofErr w:type="spellStart"/>
      <w:r w:rsidRPr="0093535E">
        <w:rPr>
          <w:i/>
          <w:lang w:val="ru-RU"/>
        </w:rPr>
        <w:t>Philippines</w:t>
      </w:r>
      <w:proofErr w:type="spellEnd"/>
      <w:r w:rsidRPr="0093535E">
        <w:rPr>
          <w:i/>
          <w:lang w:val="ru-RU"/>
        </w:rPr>
        <w:t>”</w:t>
      </w:r>
      <w:r>
        <w:rPr>
          <w:i/>
          <w:lang w:val="ru-RU"/>
        </w:rPr>
        <w:t xml:space="preserve"> </w:t>
      </w:r>
      <w:r w:rsidRPr="00434159">
        <w:rPr>
          <w:lang w:val="ru-RU"/>
        </w:rPr>
        <w:t>трибунал, напротив,</w:t>
      </w:r>
      <w:r>
        <w:rPr>
          <w:lang w:val="ru-RU"/>
        </w:rPr>
        <w:t xml:space="preserve"> признал, что такое положение в принципе наделяет его компетенцией </w:t>
      </w:r>
      <w:r w:rsidRPr="0093535E">
        <w:rPr>
          <w:lang w:val="ru-RU"/>
        </w:rPr>
        <w:t>в отношении споров, вытекающих исключительно из</w:t>
      </w:r>
      <w:r>
        <w:rPr>
          <w:lang w:val="ru-RU"/>
        </w:rPr>
        <w:t xml:space="preserve"> нарушения</w:t>
      </w:r>
      <w:r w:rsidRPr="0093535E">
        <w:rPr>
          <w:lang w:val="ru-RU"/>
        </w:rPr>
        <w:t xml:space="preserve"> контракта</w:t>
      </w:r>
      <w:r>
        <w:rPr>
          <w:lang w:val="ru-RU"/>
        </w:rPr>
        <w:t>, даже</w:t>
      </w:r>
      <w:r w:rsidRPr="00FF31FB">
        <w:rPr>
          <w:lang w:val="ru-RU"/>
        </w:rPr>
        <w:t xml:space="preserve"> если эти нарушения не являются одновременно</w:t>
      </w:r>
      <w:r>
        <w:rPr>
          <w:lang w:val="ru-RU"/>
        </w:rPr>
        <w:t xml:space="preserve"> нарушениями</w:t>
      </w:r>
      <w:r w:rsidRPr="00FF31FB">
        <w:rPr>
          <w:lang w:val="ru-RU"/>
        </w:rPr>
        <w:t xml:space="preserve"> стандартов </w:t>
      </w:r>
      <w:proofErr w:type="spellStart"/>
      <w:r w:rsidRPr="00FF31FB">
        <w:rPr>
          <w:lang w:val="ru-RU"/>
        </w:rPr>
        <w:t>ДИДа</w:t>
      </w:r>
      <w:proofErr w:type="spellEnd"/>
      <w:r>
        <w:rPr>
          <w:lang w:val="ru-RU"/>
        </w:rPr>
        <w:t xml:space="preserve">. Однако если между сторонами спора уже определен форум, в котором должны разрешаться споры из контракта, то при конфликте компетенций выбор должен быть сделан в пользу форума, определенного контрактом. </w:t>
      </w:r>
      <w:r w:rsidRPr="0072093E">
        <w:rPr>
          <w:lang w:val="ru-RU"/>
        </w:rPr>
        <w:t xml:space="preserve">Как указал </w:t>
      </w:r>
      <w:r>
        <w:rPr>
          <w:lang w:val="ru-RU"/>
        </w:rPr>
        <w:t xml:space="preserve">трибунал по делу </w:t>
      </w:r>
      <w:r w:rsidRPr="002A12E2">
        <w:rPr>
          <w:i/>
          <w:lang w:val="ru-RU"/>
        </w:rPr>
        <w:t xml:space="preserve">“SGS v. </w:t>
      </w:r>
      <w:proofErr w:type="spellStart"/>
      <w:r w:rsidRPr="002A12E2">
        <w:rPr>
          <w:i/>
          <w:lang w:val="ru-RU"/>
        </w:rPr>
        <w:t>Philippines</w:t>
      </w:r>
      <w:proofErr w:type="spellEnd"/>
      <w:r w:rsidRPr="002A12E2">
        <w:rPr>
          <w:i/>
          <w:lang w:val="ru-RU"/>
        </w:rPr>
        <w:t>”</w:t>
      </w:r>
      <w:r w:rsidRPr="0072093E">
        <w:rPr>
          <w:lang w:val="ru-RU"/>
        </w:rPr>
        <w:t>, общее положение</w:t>
      </w:r>
      <w:r>
        <w:rPr>
          <w:lang w:val="ru-RU"/>
        </w:rPr>
        <w:t xml:space="preserve"> </w:t>
      </w:r>
      <w:proofErr w:type="spellStart"/>
      <w:r>
        <w:rPr>
          <w:lang w:val="ru-RU"/>
        </w:rPr>
        <w:t>ДИДа</w:t>
      </w:r>
      <w:proofErr w:type="spellEnd"/>
      <w:r>
        <w:rPr>
          <w:lang w:val="ru-RU"/>
        </w:rPr>
        <w:t xml:space="preserve"> о разрешении споров</w:t>
      </w:r>
      <w:r w:rsidRPr="0072093E">
        <w:rPr>
          <w:lang w:val="ru-RU"/>
        </w:rPr>
        <w:t xml:space="preserve"> не может заменять</w:t>
      </w:r>
      <w:r>
        <w:rPr>
          <w:lang w:val="ru-RU"/>
        </w:rPr>
        <w:t xml:space="preserve"> собой</w:t>
      </w:r>
      <w:r w:rsidRPr="0072093E">
        <w:rPr>
          <w:lang w:val="ru-RU"/>
        </w:rPr>
        <w:t xml:space="preserve"> специально согласованное сторонами и включенное в контракт положение о разрешении споров</w:t>
      </w:r>
      <w:r>
        <w:rPr>
          <w:lang w:val="ru-RU"/>
        </w:rPr>
        <w:t xml:space="preserve">. </w:t>
      </w:r>
    </w:p>
    <w:p w:rsidR="000934FA" w:rsidRDefault="000934FA" w:rsidP="000934FA">
      <w:pPr>
        <w:jc w:val="both"/>
        <w:rPr>
          <w:lang w:val="ru-RU"/>
        </w:rPr>
      </w:pPr>
      <w:r>
        <w:rPr>
          <w:lang w:val="ru-RU"/>
        </w:rPr>
        <w:t>Таким образом, если по спору из контракта имеется конфликт компетенций между трибуналом и форумом</w:t>
      </w:r>
      <w:r w:rsidRPr="00161611">
        <w:rPr>
          <w:lang w:val="ru-RU"/>
        </w:rPr>
        <w:t>, определенным контрактом,</w:t>
      </w:r>
      <w:r>
        <w:rPr>
          <w:lang w:val="ru-RU"/>
        </w:rPr>
        <w:t xml:space="preserve"> то в отношении такого спора трибуналы не склоны признавать собственную компетенцию на основе одного лишь положения </w:t>
      </w:r>
      <w:proofErr w:type="spellStart"/>
      <w:r>
        <w:rPr>
          <w:lang w:val="ru-RU"/>
        </w:rPr>
        <w:t>ДИДа</w:t>
      </w:r>
      <w:proofErr w:type="spellEnd"/>
      <w:r>
        <w:rPr>
          <w:lang w:val="ru-RU"/>
        </w:rPr>
        <w:t xml:space="preserve">, позволяющего инвестору передавать в трибунал </w:t>
      </w:r>
      <w:r w:rsidRPr="00161611">
        <w:rPr>
          <w:i/>
          <w:lang w:val="ru-RU"/>
        </w:rPr>
        <w:t>«спор</w:t>
      </w:r>
      <w:r>
        <w:rPr>
          <w:i/>
          <w:lang w:val="ru-RU"/>
        </w:rPr>
        <w:t>ы</w:t>
      </w:r>
      <w:r w:rsidRPr="00161611">
        <w:rPr>
          <w:i/>
          <w:lang w:val="ru-RU"/>
        </w:rPr>
        <w:t>, касающи</w:t>
      </w:r>
      <w:r>
        <w:rPr>
          <w:i/>
          <w:lang w:val="ru-RU"/>
        </w:rPr>
        <w:t xml:space="preserve">еся </w:t>
      </w:r>
      <w:r w:rsidRPr="00161611">
        <w:rPr>
          <w:i/>
          <w:lang w:val="ru-RU"/>
        </w:rPr>
        <w:t>инвестиций»</w:t>
      </w:r>
      <w:r>
        <w:rPr>
          <w:lang w:val="ru-RU"/>
        </w:rPr>
        <w:t xml:space="preserve">. При отсутствии конфликта компетенций, такое положение может быть достаточным для трибунала, чтобы принять к своему рассмотрению спор из контракта. </w:t>
      </w:r>
    </w:p>
    <w:p w:rsidR="000934FA" w:rsidRPr="000E3D67" w:rsidRDefault="000934FA" w:rsidP="000934FA">
      <w:pPr>
        <w:pStyle w:val="a"/>
        <w:rPr>
          <w:rFonts w:ascii="Arial Narrow" w:eastAsiaTheme="majorEastAsia" w:hAnsi="Arial Narrow" w:cstheme="majorBidi"/>
          <w:b/>
          <w:bCs/>
          <w:i/>
          <w:sz w:val="22"/>
          <w:lang w:val="ru-RU"/>
        </w:rPr>
      </w:pPr>
      <w:r w:rsidRPr="000E3D67">
        <w:rPr>
          <w:rFonts w:ascii="Arial Narrow" w:eastAsiaTheme="majorEastAsia" w:hAnsi="Arial Narrow" w:cstheme="majorBidi"/>
          <w:b/>
          <w:bCs/>
          <w:i/>
          <w:sz w:val="22"/>
          <w:lang w:val="ru-RU"/>
        </w:rPr>
        <w:t>Толкование в практике инвестиционных трибуналов «зонтичной» оговорки</w:t>
      </w:r>
    </w:p>
    <w:p w:rsidR="000934FA" w:rsidRDefault="000934FA" w:rsidP="000934FA">
      <w:pPr>
        <w:jc w:val="both"/>
        <w:rPr>
          <w:lang w:val="ru-RU"/>
        </w:rPr>
      </w:pPr>
      <w:r>
        <w:rPr>
          <w:lang w:val="ru-RU"/>
        </w:rPr>
        <w:t>Обзор</w:t>
      </w:r>
      <w:r w:rsidRPr="00C2469C">
        <w:rPr>
          <w:lang w:val="ru-RU"/>
        </w:rPr>
        <w:t xml:space="preserve"> казахстанских </w:t>
      </w:r>
      <w:proofErr w:type="spellStart"/>
      <w:r w:rsidRPr="00C2469C">
        <w:rPr>
          <w:lang w:val="ru-RU"/>
        </w:rPr>
        <w:t>ДИДов</w:t>
      </w:r>
      <w:proofErr w:type="spellEnd"/>
      <w:r w:rsidRPr="00C2469C">
        <w:rPr>
          <w:lang w:val="ru-RU"/>
        </w:rPr>
        <w:t xml:space="preserve"> </w:t>
      </w:r>
      <w:r>
        <w:rPr>
          <w:lang w:val="ru-RU"/>
        </w:rPr>
        <w:t xml:space="preserve">позволил установить, что каждый пятый из них содержит </w:t>
      </w:r>
      <w:r w:rsidRPr="00DD607B">
        <w:rPr>
          <w:lang w:val="ru-RU"/>
        </w:rPr>
        <w:t>«зонтичн</w:t>
      </w:r>
      <w:r>
        <w:rPr>
          <w:lang w:val="ru-RU"/>
        </w:rPr>
        <w:t>ую</w:t>
      </w:r>
      <w:r w:rsidRPr="00DD607B">
        <w:rPr>
          <w:lang w:val="ru-RU"/>
        </w:rPr>
        <w:t>» оговорк</w:t>
      </w:r>
      <w:r>
        <w:rPr>
          <w:lang w:val="ru-RU"/>
        </w:rPr>
        <w:t xml:space="preserve">у, названную так, потому что она может «накрывать» собой контрактные и иные обязательства государства, принятые в отношении инвестиций. Тем самым, подобная оговорка распространяет на эти обязательства механизмы защиты, предусмотренные в </w:t>
      </w:r>
      <w:proofErr w:type="spellStart"/>
      <w:r>
        <w:rPr>
          <w:lang w:val="ru-RU"/>
        </w:rPr>
        <w:t>ДИДах</w:t>
      </w:r>
      <w:proofErr w:type="spellEnd"/>
      <w:r>
        <w:rPr>
          <w:lang w:val="ru-RU"/>
        </w:rPr>
        <w:t>. По спорам из контракта «зонтичная» оговорка может иметь такое же значение</w:t>
      </w:r>
      <w:r w:rsidRPr="0024223E">
        <w:rPr>
          <w:lang w:val="ru-RU"/>
        </w:rPr>
        <w:t xml:space="preserve"> </w:t>
      </w:r>
      <w:r>
        <w:rPr>
          <w:lang w:val="ru-RU"/>
        </w:rPr>
        <w:t xml:space="preserve">для компетенции трибунала, что имеет для нее широкое </w:t>
      </w:r>
      <w:proofErr w:type="spellStart"/>
      <w:r>
        <w:rPr>
          <w:lang w:val="ru-RU"/>
        </w:rPr>
        <w:t>юрисдикционное</w:t>
      </w:r>
      <w:proofErr w:type="spellEnd"/>
      <w:r>
        <w:rPr>
          <w:lang w:val="ru-RU"/>
        </w:rPr>
        <w:t xml:space="preserve"> положение. На</w:t>
      </w:r>
      <w:r w:rsidRPr="00C2469C">
        <w:rPr>
          <w:lang w:val="ru-RU"/>
        </w:rPr>
        <w:t xml:space="preserve"> </w:t>
      </w:r>
      <w:r>
        <w:rPr>
          <w:lang w:val="ru-RU"/>
        </w:rPr>
        <w:t xml:space="preserve">ее </w:t>
      </w:r>
      <w:r w:rsidRPr="00C2469C">
        <w:rPr>
          <w:lang w:val="ru-RU"/>
        </w:rPr>
        <w:t xml:space="preserve">основе трибунал </w:t>
      </w:r>
      <w:r>
        <w:rPr>
          <w:lang w:val="ru-RU"/>
        </w:rPr>
        <w:t xml:space="preserve">может признать свою компетенцию в отношении контрактного спора. Разное толкование этой оговорки можно рассмотреть на примере таких дел, как дело </w:t>
      </w:r>
      <w:r w:rsidRPr="00631BB8">
        <w:rPr>
          <w:i/>
          <w:lang w:val="ru-RU"/>
        </w:rPr>
        <w:t>“</w:t>
      </w:r>
      <w:proofErr w:type="spellStart"/>
      <w:r w:rsidRPr="00631BB8">
        <w:rPr>
          <w:i/>
          <w:lang w:val="ru-RU"/>
        </w:rPr>
        <w:t>Eureko</w:t>
      </w:r>
      <w:proofErr w:type="spellEnd"/>
      <w:r w:rsidRPr="00631BB8">
        <w:rPr>
          <w:i/>
          <w:lang w:val="ru-RU"/>
        </w:rPr>
        <w:t xml:space="preserve"> B.V. v. </w:t>
      </w:r>
      <w:proofErr w:type="spellStart"/>
      <w:r w:rsidRPr="00631BB8">
        <w:rPr>
          <w:i/>
          <w:lang w:val="ru-RU"/>
        </w:rPr>
        <w:t>Poland</w:t>
      </w:r>
      <w:proofErr w:type="spellEnd"/>
      <w:r w:rsidRPr="00631BB8">
        <w:rPr>
          <w:i/>
          <w:lang w:val="ru-RU"/>
        </w:rPr>
        <w:t>”</w:t>
      </w:r>
      <w:r w:rsidRPr="00631BB8">
        <w:rPr>
          <w:lang w:val="ru-RU"/>
        </w:rPr>
        <w:t xml:space="preserve"> </w:t>
      </w:r>
      <w:r>
        <w:rPr>
          <w:lang w:val="ru-RU"/>
        </w:rPr>
        <w:t xml:space="preserve">и дело </w:t>
      </w:r>
      <w:r w:rsidRPr="00B14330">
        <w:rPr>
          <w:i/>
          <w:lang w:val="ru-RU"/>
        </w:rPr>
        <w:t>“</w:t>
      </w:r>
      <w:proofErr w:type="spellStart"/>
      <w:r w:rsidRPr="00122680">
        <w:rPr>
          <w:i/>
          <w:lang w:val="ru-RU"/>
        </w:rPr>
        <w:t>Joy</w:t>
      </w:r>
      <w:proofErr w:type="spellEnd"/>
      <w:r w:rsidRPr="00122680">
        <w:rPr>
          <w:i/>
          <w:lang w:val="ru-RU"/>
        </w:rPr>
        <w:t xml:space="preserve"> </w:t>
      </w:r>
      <w:proofErr w:type="spellStart"/>
      <w:r w:rsidRPr="00122680">
        <w:rPr>
          <w:i/>
          <w:lang w:val="ru-RU"/>
        </w:rPr>
        <w:t>Mi</w:t>
      </w:r>
      <w:r>
        <w:rPr>
          <w:i/>
          <w:lang w:val="ru-RU"/>
        </w:rPr>
        <w:t>ning</w:t>
      </w:r>
      <w:proofErr w:type="spellEnd"/>
      <w:r>
        <w:rPr>
          <w:i/>
          <w:lang w:val="ru-RU"/>
        </w:rPr>
        <w:t xml:space="preserve"> </w:t>
      </w:r>
      <w:proofErr w:type="spellStart"/>
      <w:r>
        <w:rPr>
          <w:i/>
          <w:lang w:val="ru-RU"/>
        </w:rPr>
        <w:t>Machinery</w:t>
      </w:r>
      <w:proofErr w:type="spellEnd"/>
      <w:r>
        <w:rPr>
          <w:i/>
          <w:lang w:val="ru-RU"/>
        </w:rPr>
        <w:t xml:space="preserve"> </w:t>
      </w:r>
      <w:proofErr w:type="spellStart"/>
      <w:r>
        <w:rPr>
          <w:i/>
          <w:lang w:val="ru-RU"/>
        </w:rPr>
        <w:t>Limited</w:t>
      </w:r>
      <w:proofErr w:type="spellEnd"/>
      <w:r>
        <w:rPr>
          <w:i/>
          <w:lang w:val="ru-RU"/>
        </w:rPr>
        <w:t xml:space="preserve"> v. </w:t>
      </w:r>
      <w:proofErr w:type="spellStart"/>
      <w:r>
        <w:rPr>
          <w:i/>
          <w:lang w:val="ru-RU"/>
        </w:rPr>
        <w:t>Egypt</w:t>
      </w:r>
      <w:proofErr w:type="spellEnd"/>
      <w:r w:rsidRPr="00B14330">
        <w:rPr>
          <w:i/>
          <w:lang w:val="ru-RU"/>
        </w:rPr>
        <w:t>”.</w:t>
      </w:r>
      <w:r>
        <w:rPr>
          <w:lang w:val="ru-RU"/>
        </w:rPr>
        <w:t xml:space="preserve"> В этих делах для установления своей компетенции в отношении споров по контракту трибуналы обращались к «зонтичным» оговоркам, предусмотренных в </w:t>
      </w:r>
      <w:proofErr w:type="spellStart"/>
      <w:r>
        <w:rPr>
          <w:lang w:val="ru-RU"/>
        </w:rPr>
        <w:t>ДИДах</w:t>
      </w:r>
      <w:proofErr w:type="spellEnd"/>
      <w:r>
        <w:rPr>
          <w:lang w:val="ru-RU"/>
        </w:rPr>
        <w:t>.</w:t>
      </w:r>
    </w:p>
    <w:p w:rsidR="000934FA" w:rsidRPr="007D7397" w:rsidRDefault="000934FA" w:rsidP="000934FA">
      <w:pPr>
        <w:pStyle w:val="3"/>
        <w:numPr>
          <w:ilvl w:val="0"/>
          <w:numId w:val="0"/>
        </w:numPr>
        <w:rPr>
          <w:rFonts w:ascii="Arial Narrow" w:hAnsi="Arial Narrow"/>
          <w:b/>
          <w:i/>
          <w:sz w:val="22"/>
          <w:lang w:val="ru-RU"/>
        </w:rPr>
      </w:pPr>
      <w:r>
        <w:rPr>
          <w:rFonts w:ascii="Arial Narrow" w:hAnsi="Arial Narrow"/>
          <w:b/>
          <w:i/>
          <w:sz w:val="22"/>
          <w:lang w:val="ru-RU"/>
        </w:rPr>
        <w:t>Расширительное</w:t>
      </w:r>
      <w:r w:rsidRPr="007D7397">
        <w:rPr>
          <w:rFonts w:ascii="Arial Narrow" w:hAnsi="Arial Narrow"/>
          <w:b/>
          <w:i/>
          <w:sz w:val="22"/>
          <w:lang w:val="ru-RU"/>
        </w:rPr>
        <w:t xml:space="preserve"> толкование </w:t>
      </w:r>
      <w:r>
        <w:rPr>
          <w:rFonts w:ascii="Arial Narrow" w:hAnsi="Arial Narrow"/>
          <w:b/>
          <w:i/>
          <w:sz w:val="22"/>
          <w:lang w:val="ru-RU"/>
        </w:rPr>
        <w:t>«зонтичной» оговорки</w:t>
      </w:r>
    </w:p>
    <w:p w:rsidR="000934FA" w:rsidRDefault="000934FA" w:rsidP="000934FA">
      <w:pPr>
        <w:jc w:val="both"/>
        <w:rPr>
          <w:lang w:val="ru-RU"/>
        </w:rPr>
      </w:pPr>
      <w:r>
        <w:rPr>
          <w:lang w:val="ru-RU"/>
        </w:rPr>
        <w:t>В</w:t>
      </w:r>
      <w:r w:rsidRPr="00C41E5E">
        <w:rPr>
          <w:lang w:val="ru-RU"/>
        </w:rPr>
        <w:t xml:space="preserve"> </w:t>
      </w:r>
      <w:r>
        <w:rPr>
          <w:lang w:val="ru-RU"/>
        </w:rPr>
        <w:t>деле</w:t>
      </w:r>
      <w:r w:rsidRPr="00C41E5E">
        <w:rPr>
          <w:lang w:val="ru-RU"/>
        </w:rPr>
        <w:t xml:space="preserve"> </w:t>
      </w:r>
      <w:r w:rsidRPr="00C41E5E">
        <w:rPr>
          <w:i/>
          <w:lang w:val="ru-RU"/>
        </w:rPr>
        <w:t>“</w:t>
      </w:r>
      <w:r w:rsidRPr="00C41E5E">
        <w:rPr>
          <w:i/>
        </w:rPr>
        <w:t>Eureko</w:t>
      </w:r>
      <w:r w:rsidRPr="00C41E5E">
        <w:rPr>
          <w:i/>
          <w:lang w:val="ru-RU"/>
        </w:rPr>
        <w:t xml:space="preserve"> </w:t>
      </w:r>
      <w:r w:rsidRPr="00C41E5E">
        <w:rPr>
          <w:i/>
        </w:rPr>
        <w:t>B</w:t>
      </w:r>
      <w:r w:rsidRPr="00C41E5E">
        <w:rPr>
          <w:i/>
          <w:lang w:val="ru-RU"/>
        </w:rPr>
        <w:t>.</w:t>
      </w:r>
      <w:r w:rsidRPr="00C41E5E">
        <w:rPr>
          <w:i/>
        </w:rPr>
        <w:t>V</w:t>
      </w:r>
      <w:r w:rsidRPr="00C41E5E">
        <w:rPr>
          <w:i/>
          <w:lang w:val="ru-RU"/>
        </w:rPr>
        <w:t xml:space="preserve">. </w:t>
      </w:r>
      <w:r w:rsidRPr="00C41E5E">
        <w:rPr>
          <w:i/>
        </w:rPr>
        <w:t>v</w:t>
      </w:r>
      <w:r w:rsidRPr="00C41E5E">
        <w:rPr>
          <w:i/>
          <w:lang w:val="ru-RU"/>
        </w:rPr>
        <w:t xml:space="preserve">. </w:t>
      </w:r>
      <w:r>
        <w:rPr>
          <w:i/>
        </w:rPr>
        <w:t>Poland</w:t>
      </w:r>
      <w:r w:rsidRPr="006759B2">
        <w:rPr>
          <w:i/>
          <w:lang w:val="ru-RU"/>
        </w:rPr>
        <w:t>”</w:t>
      </w:r>
      <w:r>
        <w:rPr>
          <w:i/>
          <w:lang w:val="ru-RU"/>
        </w:rPr>
        <w:t xml:space="preserve"> </w:t>
      </w:r>
      <w:r w:rsidRPr="006759B2">
        <w:rPr>
          <w:lang w:val="ru-RU"/>
        </w:rPr>
        <w:t>трибунал</w:t>
      </w:r>
      <w:r>
        <w:rPr>
          <w:lang w:val="ru-RU"/>
        </w:rPr>
        <w:t xml:space="preserve"> столкнулся с конфликтом компетенций по спору из договора купли-продажи акций, заключенного между инвестором и </w:t>
      </w:r>
      <w:r w:rsidRPr="0027469B">
        <w:rPr>
          <w:lang w:val="ru-RU"/>
        </w:rPr>
        <w:t>государственн</w:t>
      </w:r>
      <w:r>
        <w:rPr>
          <w:lang w:val="ru-RU"/>
        </w:rPr>
        <w:t>ым</w:t>
      </w:r>
      <w:r w:rsidRPr="0027469B">
        <w:rPr>
          <w:lang w:val="ru-RU"/>
        </w:rPr>
        <w:t xml:space="preserve"> казначейств</w:t>
      </w:r>
      <w:r>
        <w:rPr>
          <w:lang w:val="ru-RU"/>
        </w:rPr>
        <w:t xml:space="preserve">ом Польши. ДИД между Польшей и Нидерландами (страной инкорпорации инвестора) предусматривал разрешение споров между инвестором и принимающим государством в </w:t>
      </w:r>
      <w:proofErr w:type="spellStart"/>
      <w:r>
        <w:rPr>
          <w:lang w:val="ru-RU"/>
        </w:rPr>
        <w:t>а</w:t>
      </w:r>
      <w:proofErr w:type="gramStart"/>
      <w:r>
        <w:rPr>
          <w:lang w:val="ru-RU"/>
        </w:rPr>
        <w:t>d</w:t>
      </w:r>
      <w:proofErr w:type="spellEnd"/>
      <w:proofErr w:type="gramEnd"/>
      <w:r>
        <w:rPr>
          <w:lang w:val="ru-RU"/>
        </w:rPr>
        <w:t xml:space="preserve"> </w:t>
      </w:r>
      <w:proofErr w:type="spellStart"/>
      <w:r>
        <w:rPr>
          <w:lang w:val="ru-RU"/>
        </w:rPr>
        <w:t>hoc</w:t>
      </w:r>
      <w:proofErr w:type="spellEnd"/>
      <w:r>
        <w:rPr>
          <w:lang w:val="ru-RU"/>
        </w:rPr>
        <w:t xml:space="preserve"> арбитраже. Этот трибунал сформировали, но ответчик </w:t>
      </w:r>
      <w:r>
        <w:rPr>
          <w:lang w:val="ru-RU"/>
        </w:rPr>
        <w:lastRenderedPageBreak/>
        <w:t>оспорил его компетенцию в связи с наличием в контракте пророгационного соглашения, по которому споры из контракта подлежали разрешению в государственном</w:t>
      </w:r>
      <w:r w:rsidRPr="00AC1C17">
        <w:rPr>
          <w:lang w:val="ru-RU"/>
        </w:rPr>
        <w:t xml:space="preserve"> </w:t>
      </w:r>
      <w:r>
        <w:rPr>
          <w:lang w:val="ru-RU"/>
        </w:rPr>
        <w:t xml:space="preserve">суде Польши по месту нахождения продавца. Несмотря на наличие пророгационного </w:t>
      </w:r>
      <w:proofErr w:type="gramStart"/>
      <w:r>
        <w:rPr>
          <w:lang w:val="ru-RU"/>
        </w:rPr>
        <w:t>соглашения</w:t>
      </w:r>
      <w:proofErr w:type="gramEnd"/>
      <w:r>
        <w:rPr>
          <w:lang w:val="ru-RU"/>
        </w:rPr>
        <w:t xml:space="preserve"> трибунал разрешил конфликт компетенций в свою пользу, опираясь лишь на «зонтичную» оговорку </w:t>
      </w:r>
      <w:proofErr w:type="spellStart"/>
      <w:r>
        <w:rPr>
          <w:lang w:val="ru-RU"/>
        </w:rPr>
        <w:t>ДИДа</w:t>
      </w:r>
      <w:proofErr w:type="spellEnd"/>
      <w:r>
        <w:rPr>
          <w:lang w:val="ru-RU"/>
        </w:rPr>
        <w:t>, по которой государство «</w:t>
      </w:r>
      <w:r>
        <w:rPr>
          <w:i/>
          <w:lang w:val="ru-RU"/>
        </w:rPr>
        <w:t xml:space="preserve">должно </w:t>
      </w:r>
      <w:r w:rsidRPr="008864CB">
        <w:rPr>
          <w:i/>
          <w:lang w:val="ru-RU"/>
        </w:rPr>
        <w:t>соблюда</w:t>
      </w:r>
      <w:r>
        <w:rPr>
          <w:i/>
          <w:lang w:val="ru-RU"/>
        </w:rPr>
        <w:t>ть</w:t>
      </w:r>
      <w:r w:rsidRPr="008864CB">
        <w:rPr>
          <w:i/>
          <w:lang w:val="ru-RU"/>
        </w:rPr>
        <w:t xml:space="preserve"> люб</w:t>
      </w:r>
      <w:r>
        <w:rPr>
          <w:i/>
          <w:lang w:val="ru-RU"/>
        </w:rPr>
        <w:t>ы</w:t>
      </w:r>
      <w:r w:rsidRPr="008864CB">
        <w:rPr>
          <w:i/>
          <w:lang w:val="ru-RU"/>
        </w:rPr>
        <w:t>е</w:t>
      </w:r>
      <w:r>
        <w:rPr>
          <w:i/>
          <w:lang w:val="ru-RU"/>
        </w:rPr>
        <w:t xml:space="preserve"> взятые на себя</w:t>
      </w:r>
      <w:r w:rsidRPr="008864CB">
        <w:rPr>
          <w:i/>
          <w:lang w:val="ru-RU"/>
        </w:rPr>
        <w:t xml:space="preserve"> обязательств</w:t>
      </w:r>
      <w:r>
        <w:rPr>
          <w:i/>
          <w:lang w:val="ru-RU"/>
        </w:rPr>
        <w:t>а</w:t>
      </w:r>
      <w:r w:rsidRPr="008864CB">
        <w:rPr>
          <w:i/>
          <w:lang w:val="ru-RU"/>
        </w:rPr>
        <w:t xml:space="preserve"> в отношении инвестиций</w:t>
      </w:r>
      <w:r>
        <w:rPr>
          <w:i/>
          <w:lang w:val="ru-RU"/>
        </w:rPr>
        <w:t xml:space="preserve">». </w:t>
      </w:r>
      <w:r>
        <w:rPr>
          <w:lang w:val="ru-RU"/>
        </w:rPr>
        <w:t xml:space="preserve">При этом трибунал </w:t>
      </w:r>
      <w:r w:rsidRPr="00C13191">
        <w:rPr>
          <w:lang w:val="ru-RU"/>
        </w:rPr>
        <w:t>пояснил</w:t>
      </w:r>
      <w:r>
        <w:rPr>
          <w:lang w:val="ru-RU"/>
        </w:rPr>
        <w:t xml:space="preserve">, что эта оговорка должна толковаться в соответствии с </w:t>
      </w:r>
      <w:r w:rsidRPr="00DC3C8E">
        <w:rPr>
          <w:lang w:val="ru-RU"/>
        </w:rPr>
        <w:t>п</w:t>
      </w:r>
      <w:r>
        <w:rPr>
          <w:lang w:val="ru-RU"/>
        </w:rPr>
        <w:t>.</w:t>
      </w:r>
      <w:r w:rsidRPr="00DC3C8E">
        <w:rPr>
          <w:lang w:val="ru-RU"/>
        </w:rPr>
        <w:t xml:space="preserve"> 1 ст. 31</w:t>
      </w:r>
      <w:r>
        <w:rPr>
          <w:lang w:val="ru-RU"/>
        </w:rPr>
        <w:t xml:space="preserve"> </w:t>
      </w:r>
      <w:r w:rsidRPr="00DC3C8E">
        <w:rPr>
          <w:lang w:val="ru-RU"/>
        </w:rPr>
        <w:t>Венск</w:t>
      </w:r>
      <w:r>
        <w:rPr>
          <w:lang w:val="ru-RU"/>
        </w:rPr>
        <w:t>ой</w:t>
      </w:r>
      <w:r w:rsidRPr="00DC3C8E">
        <w:rPr>
          <w:lang w:val="ru-RU"/>
        </w:rPr>
        <w:t xml:space="preserve"> конвенци</w:t>
      </w:r>
      <w:r>
        <w:rPr>
          <w:lang w:val="ru-RU"/>
        </w:rPr>
        <w:t>и</w:t>
      </w:r>
      <w:r w:rsidRPr="00DC3C8E">
        <w:rPr>
          <w:lang w:val="ru-RU"/>
        </w:rPr>
        <w:t xml:space="preserve"> о праве международных договоров 1969 г</w:t>
      </w:r>
      <w:r>
        <w:rPr>
          <w:lang w:val="ru-RU"/>
        </w:rPr>
        <w:t xml:space="preserve">ода, то есть </w:t>
      </w:r>
      <w:r w:rsidRPr="00DC3C8E">
        <w:rPr>
          <w:lang w:val="ru-RU"/>
        </w:rPr>
        <w:t>в соответствии с обычным значением, которое следует придавать терминам договора в их контексте, а также в свете объекта и целей договора</w:t>
      </w:r>
      <w:r>
        <w:rPr>
          <w:lang w:val="ru-RU"/>
        </w:rPr>
        <w:t>:</w:t>
      </w:r>
    </w:p>
    <w:p w:rsidR="000934FA" w:rsidRDefault="000934FA" w:rsidP="000934FA">
      <w:pPr>
        <w:ind w:left="567" w:right="616"/>
        <w:jc w:val="both"/>
        <w:rPr>
          <w:rFonts w:cs="Arial"/>
          <w:lang w:val="ru-RU"/>
        </w:rPr>
      </w:pPr>
      <w:r>
        <w:rPr>
          <w:rFonts w:ascii="Arial Narrow" w:hAnsi="Arial Narrow" w:cs="Arial"/>
          <w:i/>
          <w:lang w:val="ru-RU"/>
        </w:rPr>
        <w:t>«Про</w:t>
      </w:r>
      <w:r w:rsidRPr="00C13191">
        <w:rPr>
          <w:rFonts w:ascii="Arial Narrow" w:hAnsi="Arial Narrow" w:cs="Arial"/>
          <w:i/>
          <w:lang w:val="ru-RU"/>
        </w:rPr>
        <w:t xml:space="preserve">стое - обычное - значение положения, предписывающего, что государство </w:t>
      </w:r>
      <w:r>
        <w:rPr>
          <w:rFonts w:ascii="Arial Narrow" w:hAnsi="Arial Narrow" w:cs="Arial"/>
          <w:i/>
          <w:lang w:val="ru-RU"/>
        </w:rPr>
        <w:t>«</w:t>
      </w:r>
      <w:r w:rsidRPr="00C13191">
        <w:rPr>
          <w:rFonts w:ascii="Arial Narrow" w:hAnsi="Arial Narrow" w:cs="Arial"/>
          <w:i/>
          <w:lang w:val="ru-RU"/>
        </w:rPr>
        <w:t>должно соблюдать любые взятые на себя обязательства</w:t>
      </w:r>
      <w:r>
        <w:rPr>
          <w:rFonts w:ascii="Arial Narrow" w:hAnsi="Arial Narrow" w:cs="Arial"/>
          <w:i/>
          <w:lang w:val="ru-RU"/>
        </w:rPr>
        <w:t>»</w:t>
      </w:r>
      <w:r w:rsidRPr="00C13191">
        <w:rPr>
          <w:rFonts w:ascii="Arial Narrow" w:hAnsi="Arial Narrow" w:cs="Arial"/>
          <w:i/>
          <w:lang w:val="ru-RU"/>
        </w:rPr>
        <w:t xml:space="preserve"> в отношении определенных инвестиций, не является размытым. Фраза </w:t>
      </w:r>
      <w:r>
        <w:rPr>
          <w:rFonts w:ascii="Arial Narrow" w:hAnsi="Arial Narrow" w:cs="Arial"/>
          <w:i/>
          <w:lang w:val="ru-RU"/>
        </w:rPr>
        <w:t>«</w:t>
      </w:r>
      <w:r w:rsidRPr="00C13191">
        <w:rPr>
          <w:rFonts w:ascii="Arial Narrow" w:hAnsi="Arial Narrow" w:cs="Arial"/>
          <w:i/>
          <w:lang w:val="ru-RU"/>
        </w:rPr>
        <w:t>должно соблюдать</w:t>
      </w:r>
      <w:r>
        <w:rPr>
          <w:rFonts w:ascii="Arial Narrow" w:hAnsi="Arial Narrow" w:cs="Arial"/>
          <w:i/>
          <w:lang w:val="ru-RU"/>
        </w:rPr>
        <w:t>»</w:t>
      </w:r>
      <w:r w:rsidRPr="00C13191">
        <w:rPr>
          <w:rFonts w:ascii="Arial Narrow" w:hAnsi="Arial Narrow" w:cs="Arial"/>
          <w:i/>
          <w:lang w:val="ru-RU"/>
        </w:rPr>
        <w:t xml:space="preserve"> </w:t>
      </w:r>
      <w:proofErr w:type="gramStart"/>
      <w:r w:rsidRPr="00C13191">
        <w:rPr>
          <w:rFonts w:ascii="Arial Narrow" w:hAnsi="Arial Narrow" w:cs="Arial"/>
          <w:i/>
          <w:lang w:val="ru-RU"/>
        </w:rPr>
        <w:t>является категоричной и носит</w:t>
      </w:r>
      <w:proofErr w:type="gramEnd"/>
      <w:r w:rsidRPr="00C13191">
        <w:rPr>
          <w:rFonts w:ascii="Arial Narrow" w:hAnsi="Arial Narrow" w:cs="Arial"/>
          <w:i/>
          <w:lang w:val="ru-RU"/>
        </w:rPr>
        <w:t xml:space="preserve"> императивный характер. Слово </w:t>
      </w:r>
      <w:r>
        <w:rPr>
          <w:rFonts w:ascii="Arial Narrow" w:hAnsi="Arial Narrow" w:cs="Arial"/>
          <w:i/>
          <w:lang w:val="ru-RU"/>
        </w:rPr>
        <w:t>«</w:t>
      </w:r>
      <w:r w:rsidRPr="00C13191">
        <w:rPr>
          <w:rFonts w:ascii="Arial Narrow" w:hAnsi="Arial Narrow" w:cs="Arial"/>
          <w:i/>
          <w:lang w:val="ru-RU"/>
        </w:rPr>
        <w:t>любые</w:t>
      </w:r>
      <w:r>
        <w:rPr>
          <w:rFonts w:ascii="Arial Narrow" w:hAnsi="Arial Narrow" w:cs="Arial"/>
          <w:i/>
          <w:lang w:val="ru-RU"/>
        </w:rPr>
        <w:t>»</w:t>
      </w:r>
      <w:r w:rsidRPr="00C13191">
        <w:rPr>
          <w:rFonts w:ascii="Arial Narrow" w:hAnsi="Arial Narrow" w:cs="Arial"/>
          <w:i/>
          <w:lang w:val="ru-RU"/>
        </w:rPr>
        <w:t xml:space="preserve"> применительно к обязательствам является достаточно емким; оно обозначает не только определенные обязательства, но </w:t>
      </w:r>
      <w:r>
        <w:rPr>
          <w:rFonts w:ascii="Arial Narrow" w:hAnsi="Arial Narrow" w:cs="Arial"/>
          <w:i/>
          <w:lang w:val="ru-RU"/>
        </w:rPr>
        <w:t>«</w:t>
      </w:r>
      <w:r w:rsidRPr="00C13191">
        <w:rPr>
          <w:rFonts w:ascii="Arial Narrow" w:hAnsi="Arial Narrow" w:cs="Arial"/>
          <w:i/>
          <w:lang w:val="ru-RU"/>
        </w:rPr>
        <w:t>любые</w:t>
      </w:r>
      <w:r>
        <w:rPr>
          <w:rFonts w:ascii="Arial Narrow" w:hAnsi="Arial Narrow" w:cs="Arial"/>
          <w:i/>
          <w:lang w:val="ru-RU"/>
        </w:rPr>
        <w:t>»</w:t>
      </w:r>
      <w:r w:rsidRPr="00C13191">
        <w:rPr>
          <w:rFonts w:ascii="Arial Narrow" w:hAnsi="Arial Narrow" w:cs="Arial"/>
          <w:i/>
          <w:lang w:val="ru-RU"/>
        </w:rPr>
        <w:t>, то есть все обязательства государства, принятые им на себя в отношении капиталовложений, осуществляемых на его территории инвесторами, имеющими гражданство другой стороны соглашения</w:t>
      </w:r>
      <w:r>
        <w:rPr>
          <w:rFonts w:ascii="Arial Narrow" w:hAnsi="Arial Narrow" w:cs="Arial"/>
          <w:i/>
          <w:lang w:val="ru-RU"/>
        </w:rPr>
        <w:t>»</w:t>
      </w:r>
      <w:r>
        <w:rPr>
          <w:rStyle w:val="aa"/>
          <w:rFonts w:ascii="Arial Narrow" w:hAnsi="Arial Narrow" w:cs="Arial"/>
          <w:i/>
          <w:lang w:val="ru-RU"/>
        </w:rPr>
        <w:footnoteReference w:id="20"/>
      </w:r>
      <w:r w:rsidRPr="00C13191">
        <w:rPr>
          <w:rFonts w:ascii="Arial Narrow" w:hAnsi="Arial Narrow" w:cs="Arial"/>
          <w:i/>
          <w:lang w:val="ru-RU"/>
        </w:rPr>
        <w:t>.</w:t>
      </w:r>
    </w:p>
    <w:p w:rsidR="000934FA" w:rsidRDefault="000934FA" w:rsidP="000934FA">
      <w:pPr>
        <w:jc w:val="both"/>
        <w:rPr>
          <w:lang w:val="ru-RU"/>
        </w:rPr>
      </w:pPr>
      <w:r w:rsidRPr="004A3BC6">
        <w:rPr>
          <w:lang w:val="ru-RU"/>
        </w:rPr>
        <w:t xml:space="preserve">Таким образом, </w:t>
      </w:r>
      <w:r>
        <w:rPr>
          <w:lang w:val="ru-RU"/>
        </w:rPr>
        <w:t>трибунал</w:t>
      </w:r>
      <w:r w:rsidRPr="004A3BC6">
        <w:rPr>
          <w:lang w:val="ru-RU"/>
        </w:rPr>
        <w:t xml:space="preserve"> признал действие </w:t>
      </w:r>
      <w:r>
        <w:rPr>
          <w:lang w:val="ru-RU"/>
        </w:rPr>
        <w:t>«</w:t>
      </w:r>
      <w:r w:rsidRPr="004A3BC6">
        <w:rPr>
          <w:lang w:val="ru-RU"/>
        </w:rPr>
        <w:t>зонтичной</w:t>
      </w:r>
      <w:r>
        <w:rPr>
          <w:lang w:val="ru-RU"/>
        </w:rPr>
        <w:t>»</w:t>
      </w:r>
      <w:r w:rsidRPr="004A3BC6">
        <w:rPr>
          <w:lang w:val="ru-RU"/>
        </w:rPr>
        <w:t xml:space="preserve"> оговорки</w:t>
      </w:r>
      <w:r>
        <w:rPr>
          <w:lang w:val="ru-RU"/>
        </w:rPr>
        <w:t>,</w:t>
      </w:r>
      <w:r w:rsidRPr="004A3BC6">
        <w:rPr>
          <w:lang w:val="ru-RU"/>
        </w:rPr>
        <w:t xml:space="preserve"> ее приоритет над контрактным выбором юрисдикции</w:t>
      </w:r>
      <w:r>
        <w:rPr>
          <w:lang w:val="ru-RU"/>
        </w:rPr>
        <w:t xml:space="preserve"> и на ее основе принял контрактный спор к рассмотрению.</w:t>
      </w:r>
    </w:p>
    <w:p w:rsidR="000934FA" w:rsidRDefault="000934FA" w:rsidP="000934FA">
      <w:pPr>
        <w:jc w:val="both"/>
        <w:rPr>
          <w:lang w:val="ru-RU"/>
        </w:rPr>
      </w:pPr>
      <w:r w:rsidRPr="00744079">
        <w:rPr>
          <w:rFonts w:ascii="Arial Narrow" w:eastAsiaTheme="majorEastAsia" w:hAnsi="Arial Narrow" w:cstheme="majorBidi"/>
          <w:b/>
          <w:bCs/>
          <w:i/>
          <w:lang w:val="ru-RU"/>
        </w:rPr>
        <w:t>Ограничительное толкование «зонтичной» оговорки</w:t>
      </w:r>
    </w:p>
    <w:p w:rsidR="000934FA" w:rsidRDefault="000934FA" w:rsidP="000934FA">
      <w:pPr>
        <w:jc w:val="both"/>
        <w:rPr>
          <w:lang w:val="ru-RU"/>
        </w:rPr>
      </w:pPr>
      <w:r>
        <w:rPr>
          <w:lang w:val="ru-RU"/>
        </w:rPr>
        <w:t>В</w:t>
      </w:r>
      <w:r w:rsidRPr="003910E6">
        <w:rPr>
          <w:lang w:val="ru-RU"/>
        </w:rPr>
        <w:t xml:space="preserve"> </w:t>
      </w:r>
      <w:r>
        <w:rPr>
          <w:lang w:val="ru-RU"/>
        </w:rPr>
        <w:t>деле</w:t>
      </w:r>
      <w:r w:rsidRPr="003910E6">
        <w:rPr>
          <w:lang w:val="ru-RU"/>
        </w:rPr>
        <w:t xml:space="preserve"> </w:t>
      </w:r>
      <w:r w:rsidRPr="003910E6">
        <w:rPr>
          <w:i/>
          <w:lang w:val="ru-RU"/>
        </w:rPr>
        <w:t>“</w:t>
      </w:r>
      <w:r w:rsidRPr="00122680">
        <w:rPr>
          <w:i/>
        </w:rPr>
        <w:t>Joy</w:t>
      </w:r>
      <w:r w:rsidRPr="003910E6">
        <w:rPr>
          <w:i/>
          <w:lang w:val="ru-RU"/>
        </w:rPr>
        <w:t xml:space="preserve"> </w:t>
      </w:r>
      <w:r w:rsidRPr="00122680">
        <w:rPr>
          <w:i/>
        </w:rPr>
        <w:t>Mining</w:t>
      </w:r>
      <w:r w:rsidRPr="003910E6">
        <w:rPr>
          <w:i/>
          <w:lang w:val="ru-RU"/>
        </w:rPr>
        <w:t xml:space="preserve"> </w:t>
      </w:r>
      <w:r w:rsidRPr="00122680">
        <w:rPr>
          <w:i/>
        </w:rPr>
        <w:t>Machinery</w:t>
      </w:r>
      <w:r w:rsidRPr="003910E6">
        <w:rPr>
          <w:i/>
          <w:lang w:val="ru-RU"/>
        </w:rPr>
        <w:t xml:space="preserve"> </w:t>
      </w:r>
      <w:r w:rsidRPr="00122680">
        <w:rPr>
          <w:i/>
        </w:rPr>
        <w:t>Limited</w:t>
      </w:r>
      <w:r w:rsidRPr="003910E6">
        <w:rPr>
          <w:i/>
          <w:lang w:val="ru-RU"/>
        </w:rPr>
        <w:t xml:space="preserve"> </w:t>
      </w:r>
      <w:r w:rsidRPr="00122680">
        <w:rPr>
          <w:i/>
        </w:rPr>
        <w:t>v</w:t>
      </w:r>
      <w:r w:rsidRPr="003910E6">
        <w:rPr>
          <w:i/>
          <w:lang w:val="ru-RU"/>
        </w:rPr>
        <w:t xml:space="preserve">. </w:t>
      </w:r>
      <w:r w:rsidRPr="00122680">
        <w:rPr>
          <w:i/>
        </w:rPr>
        <w:t>Egypt</w:t>
      </w:r>
      <w:r w:rsidRPr="003910E6">
        <w:rPr>
          <w:i/>
          <w:lang w:val="ru-RU"/>
        </w:rPr>
        <w:t>”</w:t>
      </w:r>
      <w:r w:rsidRPr="003910E6">
        <w:rPr>
          <w:lang w:val="ru-RU"/>
        </w:rPr>
        <w:t xml:space="preserve"> трибунал исходил из </w:t>
      </w:r>
      <w:r>
        <w:rPr>
          <w:lang w:val="ru-RU"/>
        </w:rPr>
        <w:t xml:space="preserve">узкого </w:t>
      </w:r>
      <w:r w:rsidRPr="003910E6">
        <w:rPr>
          <w:lang w:val="ru-RU"/>
        </w:rPr>
        <w:t>толкования «зонтичной» оговорки.</w:t>
      </w:r>
      <w:r>
        <w:rPr>
          <w:lang w:val="ru-RU"/>
        </w:rPr>
        <w:t xml:space="preserve"> Трибуналу передали на рассмотрение спор, возникший из договора поставки оборудования и гарантиям, выданным в обеспечение поставки оборудования по договору. Инвестор</w:t>
      </w:r>
      <w:r w:rsidRPr="00DB2E33">
        <w:rPr>
          <w:lang w:val="ru-RU"/>
        </w:rPr>
        <w:t xml:space="preserve"> просил </w:t>
      </w:r>
      <w:r>
        <w:rPr>
          <w:lang w:val="ru-RU"/>
        </w:rPr>
        <w:t>трибунал применить ст. 2.2</w:t>
      </w:r>
      <w:r w:rsidRPr="00DB2E33">
        <w:rPr>
          <w:lang w:val="ru-RU"/>
        </w:rPr>
        <w:t xml:space="preserve"> </w:t>
      </w:r>
      <w:proofErr w:type="spellStart"/>
      <w:r w:rsidRPr="00DB2E33">
        <w:rPr>
          <w:lang w:val="ru-RU"/>
        </w:rPr>
        <w:t>ДИДа</w:t>
      </w:r>
      <w:proofErr w:type="spellEnd"/>
      <w:r w:rsidRPr="00DB2E33">
        <w:rPr>
          <w:lang w:val="ru-RU"/>
        </w:rPr>
        <w:t xml:space="preserve"> </w:t>
      </w:r>
      <w:r w:rsidRPr="00E15A4A">
        <w:rPr>
          <w:lang w:val="ru-RU"/>
        </w:rPr>
        <w:t>между Египтом и Соединенным Королевством</w:t>
      </w:r>
      <w:r w:rsidRPr="00DB2E33">
        <w:rPr>
          <w:lang w:val="ru-RU"/>
        </w:rPr>
        <w:t xml:space="preserve"> </w:t>
      </w:r>
      <w:r>
        <w:rPr>
          <w:lang w:val="ru-RU"/>
        </w:rPr>
        <w:t>(</w:t>
      </w:r>
      <w:r w:rsidRPr="00DB2E33">
        <w:rPr>
          <w:lang w:val="ru-RU"/>
        </w:rPr>
        <w:t>страной инкорпорации инвестора)</w:t>
      </w:r>
      <w:r>
        <w:rPr>
          <w:lang w:val="ru-RU"/>
        </w:rPr>
        <w:t xml:space="preserve">, </w:t>
      </w:r>
      <w:r w:rsidRPr="00DB2E33">
        <w:rPr>
          <w:lang w:val="ru-RU"/>
        </w:rPr>
        <w:t xml:space="preserve">в которой содержалось обязательство </w:t>
      </w:r>
      <w:r w:rsidRPr="00E4170E">
        <w:rPr>
          <w:lang w:val="ru-RU"/>
        </w:rPr>
        <w:t>соблюдать любые взятые на себя обязательства в отношении инвестиций</w:t>
      </w:r>
      <w:r w:rsidRPr="00DB2E33">
        <w:rPr>
          <w:lang w:val="ru-RU"/>
        </w:rPr>
        <w:t xml:space="preserve"> (</w:t>
      </w:r>
      <w:r>
        <w:rPr>
          <w:lang w:val="ru-RU"/>
        </w:rPr>
        <w:t>«</w:t>
      </w:r>
      <w:r w:rsidRPr="00DB2E33">
        <w:rPr>
          <w:lang w:val="ru-RU"/>
        </w:rPr>
        <w:t>зонти</w:t>
      </w:r>
      <w:r>
        <w:rPr>
          <w:lang w:val="ru-RU"/>
        </w:rPr>
        <w:t>чна</w:t>
      </w:r>
      <w:r w:rsidRPr="00DB2E33">
        <w:rPr>
          <w:lang w:val="ru-RU"/>
        </w:rPr>
        <w:t>я</w:t>
      </w:r>
      <w:r>
        <w:rPr>
          <w:lang w:val="ru-RU"/>
        </w:rPr>
        <w:t>»</w:t>
      </w:r>
      <w:r w:rsidRPr="00DB2E33">
        <w:rPr>
          <w:lang w:val="ru-RU"/>
        </w:rPr>
        <w:t xml:space="preserve"> оговорка).</w:t>
      </w:r>
      <w:r>
        <w:rPr>
          <w:lang w:val="ru-RU"/>
        </w:rPr>
        <w:t xml:space="preserve"> Трибунал пришел к выводу, что данные споры </w:t>
      </w:r>
      <w:proofErr w:type="gramStart"/>
      <w:r>
        <w:rPr>
          <w:lang w:val="ru-RU"/>
        </w:rPr>
        <w:t>имеют контрактную природу и не нарушают</w:t>
      </w:r>
      <w:proofErr w:type="gramEnd"/>
      <w:r>
        <w:rPr>
          <w:lang w:val="ru-RU"/>
        </w:rPr>
        <w:t xml:space="preserve"> стандартов </w:t>
      </w:r>
      <w:proofErr w:type="spellStart"/>
      <w:r>
        <w:rPr>
          <w:lang w:val="ru-RU"/>
        </w:rPr>
        <w:t>ДИДа</w:t>
      </w:r>
      <w:proofErr w:type="spellEnd"/>
      <w:r>
        <w:rPr>
          <w:lang w:val="ru-RU"/>
        </w:rPr>
        <w:t>, поэтому они должны разрешаться в соответствии с оговорками контрактов об урегулировании споров. Трибунал</w:t>
      </w:r>
      <w:r w:rsidRPr="00BC38C0">
        <w:rPr>
          <w:lang w:val="ru-RU"/>
        </w:rPr>
        <w:t xml:space="preserve"> по</w:t>
      </w:r>
      <w:r>
        <w:rPr>
          <w:lang w:val="ru-RU"/>
        </w:rPr>
        <w:t>яснил это следующим</w:t>
      </w:r>
      <w:r w:rsidRPr="00BC38C0">
        <w:rPr>
          <w:lang w:val="ru-RU"/>
        </w:rPr>
        <w:t xml:space="preserve">: </w:t>
      </w:r>
    </w:p>
    <w:p w:rsidR="000934FA" w:rsidRPr="00BC38C0" w:rsidRDefault="000934FA" w:rsidP="000934FA">
      <w:pPr>
        <w:ind w:left="567" w:right="616"/>
        <w:jc w:val="both"/>
        <w:rPr>
          <w:rFonts w:ascii="Arial Narrow" w:hAnsi="Arial Narrow" w:cs="Arial"/>
          <w:i/>
          <w:lang w:val="ru-RU"/>
        </w:rPr>
      </w:pPr>
      <w:proofErr w:type="gramStart"/>
      <w:r w:rsidRPr="00BC38C0">
        <w:rPr>
          <w:rFonts w:ascii="Arial Narrow" w:hAnsi="Arial Narrow" w:cs="Arial"/>
          <w:i/>
          <w:lang w:val="ru-RU"/>
        </w:rPr>
        <w:t>«... в данном контексте нельзя было установить, что "зонти</w:t>
      </w:r>
      <w:r>
        <w:rPr>
          <w:rFonts w:ascii="Arial Narrow" w:hAnsi="Arial Narrow" w:cs="Arial"/>
          <w:i/>
          <w:lang w:val="ru-RU"/>
        </w:rPr>
        <w:t>чная</w:t>
      </w:r>
      <w:r w:rsidRPr="00BC38C0">
        <w:rPr>
          <w:rFonts w:ascii="Arial Narrow" w:hAnsi="Arial Narrow" w:cs="Arial"/>
          <w:i/>
          <w:lang w:val="ru-RU"/>
        </w:rPr>
        <w:t>" оговорка, включенная в международный договор и не являвшаяся очень заметной, могла иметь эффект трансформации всех споров, вытекающих из контракта с иностранным инвестором (</w:t>
      </w:r>
      <w:proofErr w:type="spellStart"/>
      <w:r w:rsidRPr="00BC38C0">
        <w:rPr>
          <w:rFonts w:ascii="Arial Narrow" w:hAnsi="Arial Narrow" w:cs="Arial"/>
          <w:i/>
          <w:lang w:val="ru-RU"/>
        </w:rPr>
        <w:t>contract</w:t>
      </w:r>
      <w:proofErr w:type="spellEnd"/>
      <w:r w:rsidRPr="00BC38C0">
        <w:rPr>
          <w:rFonts w:ascii="Arial Narrow" w:hAnsi="Arial Narrow" w:cs="Arial"/>
          <w:i/>
          <w:lang w:val="ru-RU"/>
        </w:rPr>
        <w:t xml:space="preserve"> </w:t>
      </w:r>
      <w:proofErr w:type="spellStart"/>
      <w:r w:rsidRPr="00BC38C0">
        <w:rPr>
          <w:rFonts w:ascii="Arial Narrow" w:hAnsi="Arial Narrow" w:cs="Arial"/>
          <w:i/>
          <w:lang w:val="ru-RU"/>
        </w:rPr>
        <w:t>claim</w:t>
      </w:r>
      <w:proofErr w:type="spellEnd"/>
      <w:r w:rsidRPr="00BC38C0">
        <w:rPr>
          <w:rFonts w:ascii="Arial Narrow" w:hAnsi="Arial Narrow" w:cs="Arial"/>
          <w:i/>
          <w:lang w:val="ru-RU"/>
        </w:rPr>
        <w:t xml:space="preserve">), в инвестиционные споры, возникающие из нарушения </w:t>
      </w:r>
      <w:proofErr w:type="spellStart"/>
      <w:r w:rsidRPr="00BC38C0">
        <w:rPr>
          <w:rFonts w:ascii="Arial Narrow" w:hAnsi="Arial Narrow" w:cs="Arial"/>
          <w:i/>
          <w:lang w:val="ru-RU"/>
        </w:rPr>
        <w:t>ДИДа</w:t>
      </w:r>
      <w:proofErr w:type="spellEnd"/>
      <w:r w:rsidRPr="00BC38C0">
        <w:rPr>
          <w:rFonts w:ascii="Arial Narrow" w:hAnsi="Arial Narrow" w:cs="Arial"/>
          <w:i/>
          <w:lang w:val="ru-RU"/>
        </w:rPr>
        <w:t xml:space="preserve"> (</w:t>
      </w:r>
      <w:proofErr w:type="spellStart"/>
      <w:r w:rsidRPr="00BC38C0">
        <w:rPr>
          <w:rFonts w:ascii="Arial Narrow" w:hAnsi="Arial Narrow" w:cs="Arial"/>
          <w:i/>
          <w:lang w:val="ru-RU"/>
        </w:rPr>
        <w:t>treaty</w:t>
      </w:r>
      <w:proofErr w:type="spellEnd"/>
      <w:r w:rsidRPr="00BC38C0">
        <w:rPr>
          <w:rFonts w:ascii="Arial Narrow" w:hAnsi="Arial Narrow" w:cs="Arial"/>
          <w:i/>
          <w:lang w:val="ru-RU"/>
        </w:rPr>
        <w:t xml:space="preserve"> </w:t>
      </w:r>
      <w:proofErr w:type="spellStart"/>
      <w:r w:rsidRPr="00BC38C0">
        <w:rPr>
          <w:rFonts w:ascii="Arial Narrow" w:hAnsi="Arial Narrow" w:cs="Arial"/>
          <w:i/>
          <w:lang w:val="ru-RU"/>
        </w:rPr>
        <w:t>claim</w:t>
      </w:r>
      <w:proofErr w:type="spellEnd"/>
      <w:r w:rsidRPr="00BC38C0">
        <w:rPr>
          <w:rFonts w:ascii="Arial Narrow" w:hAnsi="Arial Narrow" w:cs="Arial"/>
          <w:i/>
          <w:lang w:val="ru-RU"/>
        </w:rPr>
        <w:t xml:space="preserve">), если, конечно, нет явного нарушения прав и обязанностей по </w:t>
      </w:r>
      <w:proofErr w:type="spellStart"/>
      <w:r w:rsidRPr="00BC38C0">
        <w:rPr>
          <w:rFonts w:ascii="Arial Narrow" w:hAnsi="Arial Narrow" w:cs="Arial"/>
          <w:i/>
          <w:lang w:val="ru-RU"/>
        </w:rPr>
        <w:t>ДИДу</w:t>
      </w:r>
      <w:proofErr w:type="spellEnd"/>
      <w:r w:rsidRPr="00BC38C0">
        <w:rPr>
          <w:rFonts w:ascii="Arial Narrow" w:hAnsi="Arial Narrow" w:cs="Arial"/>
          <w:i/>
          <w:lang w:val="ru-RU"/>
        </w:rPr>
        <w:t xml:space="preserve"> или настолько существенных нарушений прав, установленных в договоре с</w:t>
      </w:r>
      <w:proofErr w:type="gramEnd"/>
      <w:r w:rsidRPr="00BC38C0">
        <w:rPr>
          <w:rFonts w:ascii="Arial Narrow" w:hAnsi="Arial Narrow" w:cs="Arial"/>
          <w:i/>
          <w:lang w:val="ru-RU"/>
        </w:rPr>
        <w:t xml:space="preserve"> иностранным инвестором, что они могут привести в действие механизм защиты, предусмотренный данным </w:t>
      </w:r>
      <w:proofErr w:type="spellStart"/>
      <w:r w:rsidRPr="00BC38C0">
        <w:rPr>
          <w:rFonts w:ascii="Arial Narrow" w:hAnsi="Arial Narrow" w:cs="Arial"/>
          <w:i/>
          <w:lang w:val="ru-RU"/>
        </w:rPr>
        <w:t>ДИДом</w:t>
      </w:r>
      <w:proofErr w:type="spellEnd"/>
      <w:r w:rsidRPr="00BC38C0">
        <w:rPr>
          <w:rFonts w:ascii="Arial Narrow" w:hAnsi="Arial Narrow" w:cs="Arial"/>
          <w:i/>
          <w:lang w:val="ru-RU"/>
        </w:rPr>
        <w:t>, что не прослеживается по настоящему делу. Связь между договором с иностранным инвестором и данным Договором является недостающим звеном, которое предотвращает наступление таких последствий. В иных случаях, когда есть такое звено, подобная ситуация будет совершенно другой, но это не является предметом настоящего спора»</w:t>
      </w:r>
      <w:r>
        <w:rPr>
          <w:rStyle w:val="aa"/>
          <w:rFonts w:ascii="Arial Narrow" w:hAnsi="Arial Narrow" w:cs="Arial"/>
          <w:i/>
          <w:lang w:val="ru-RU"/>
        </w:rPr>
        <w:footnoteReference w:id="21"/>
      </w:r>
      <w:r w:rsidRPr="00BC38C0">
        <w:rPr>
          <w:rFonts w:ascii="Arial Narrow" w:hAnsi="Arial Narrow" w:cs="Arial"/>
          <w:i/>
          <w:lang w:val="ru-RU"/>
        </w:rPr>
        <w:t>.</w:t>
      </w:r>
    </w:p>
    <w:p w:rsidR="000934FA" w:rsidRDefault="000934FA" w:rsidP="000934FA">
      <w:pPr>
        <w:jc w:val="both"/>
        <w:rPr>
          <w:lang w:val="ru-RU"/>
        </w:rPr>
      </w:pPr>
      <w:r w:rsidRPr="002A12E2">
        <w:rPr>
          <w:lang w:val="ru-RU"/>
        </w:rPr>
        <w:lastRenderedPageBreak/>
        <w:t xml:space="preserve">Подводя итог, можно сделать вывод об ограниченной роли </w:t>
      </w:r>
      <w:r>
        <w:rPr>
          <w:lang w:val="ru-RU"/>
        </w:rPr>
        <w:t>«</w:t>
      </w:r>
      <w:r w:rsidRPr="002A12E2">
        <w:rPr>
          <w:lang w:val="ru-RU"/>
        </w:rPr>
        <w:t>зонтичных</w:t>
      </w:r>
      <w:r>
        <w:rPr>
          <w:lang w:val="ru-RU"/>
        </w:rPr>
        <w:t>»</w:t>
      </w:r>
      <w:r w:rsidRPr="002A12E2">
        <w:rPr>
          <w:lang w:val="ru-RU"/>
        </w:rPr>
        <w:t xml:space="preserve"> оговорок. В ситуации конфликта </w:t>
      </w:r>
      <w:r>
        <w:rPr>
          <w:lang w:val="ru-RU"/>
        </w:rPr>
        <w:t>компетенций</w:t>
      </w:r>
      <w:r w:rsidRPr="002A12E2">
        <w:rPr>
          <w:lang w:val="ru-RU"/>
        </w:rPr>
        <w:t xml:space="preserve"> между </w:t>
      </w:r>
      <w:r>
        <w:rPr>
          <w:lang w:val="ru-RU"/>
        </w:rPr>
        <w:t>трибуналом и</w:t>
      </w:r>
      <w:r w:rsidRPr="002A12E2">
        <w:rPr>
          <w:lang w:val="ru-RU"/>
        </w:rPr>
        <w:t xml:space="preserve"> </w:t>
      </w:r>
      <w:r>
        <w:rPr>
          <w:lang w:val="ru-RU"/>
        </w:rPr>
        <w:t>форумом</w:t>
      </w:r>
      <w:r w:rsidRPr="002A12E2">
        <w:rPr>
          <w:lang w:val="ru-RU"/>
        </w:rPr>
        <w:t xml:space="preserve">, </w:t>
      </w:r>
      <w:r>
        <w:rPr>
          <w:lang w:val="ru-RU"/>
        </w:rPr>
        <w:t>определенным контрактом</w:t>
      </w:r>
      <w:r w:rsidRPr="002A12E2">
        <w:rPr>
          <w:lang w:val="ru-RU"/>
        </w:rPr>
        <w:t xml:space="preserve">, трибуналы не склонны признавать значение </w:t>
      </w:r>
      <w:r>
        <w:rPr>
          <w:lang w:val="ru-RU"/>
        </w:rPr>
        <w:t>«</w:t>
      </w:r>
      <w:r w:rsidRPr="002A12E2">
        <w:rPr>
          <w:lang w:val="ru-RU"/>
        </w:rPr>
        <w:t>зонтичных</w:t>
      </w:r>
      <w:r>
        <w:rPr>
          <w:lang w:val="ru-RU"/>
        </w:rPr>
        <w:t>»</w:t>
      </w:r>
      <w:r w:rsidRPr="002A12E2">
        <w:rPr>
          <w:lang w:val="ru-RU"/>
        </w:rPr>
        <w:t xml:space="preserve"> оговорок и руковод</w:t>
      </w:r>
      <w:r>
        <w:rPr>
          <w:lang w:val="ru-RU"/>
        </w:rPr>
        <w:t xml:space="preserve">ствуются </w:t>
      </w:r>
      <w:r w:rsidRPr="002A12E2">
        <w:rPr>
          <w:lang w:val="ru-RU"/>
        </w:rPr>
        <w:t>положениями контракт</w:t>
      </w:r>
      <w:r>
        <w:rPr>
          <w:lang w:val="ru-RU"/>
        </w:rPr>
        <w:t xml:space="preserve">а </w:t>
      </w:r>
      <w:r w:rsidRPr="002A12E2">
        <w:rPr>
          <w:lang w:val="ru-RU"/>
        </w:rPr>
        <w:t xml:space="preserve">о разрешении споров. В случае отсутствия такого конфликта </w:t>
      </w:r>
      <w:r>
        <w:rPr>
          <w:lang w:val="ru-RU"/>
        </w:rPr>
        <w:t>трибунал</w:t>
      </w:r>
      <w:r w:rsidRPr="002A12E2">
        <w:rPr>
          <w:lang w:val="ru-RU"/>
        </w:rPr>
        <w:t xml:space="preserve"> может признать нарушение контракта нарушением </w:t>
      </w:r>
      <w:r>
        <w:rPr>
          <w:lang w:val="ru-RU"/>
        </w:rPr>
        <w:t xml:space="preserve">стандартов </w:t>
      </w:r>
      <w:proofErr w:type="spellStart"/>
      <w:r>
        <w:rPr>
          <w:lang w:val="ru-RU"/>
        </w:rPr>
        <w:t>ДИДа</w:t>
      </w:r>
      <w:proofErr w:type="spellEnd"/>
      <w:r w:rsidRPr="002A12E2">
        <w:rPr>
          <w:lang w:val="ru-RU"/>
        </w:rPr>
        <w:t xml:space="preserve"> и принять на этом основании иск к рассмотрению, но лишь в ситуации, когда </w:t>
      </w:r>
      <w:r>
        <w:rPr>
          <w:lang w:val="ru-RU"/>
        </w:rPr>
        <w:t>«</w:t>
      </w:r>
      <w:r w:rsidRPr="002A12E2">
        <w:rPr>
          <w:lang w:val="ru-RU"/>
        </w:rPr>
        <w:t>зонтичн</w:t>
      </w:r>
      <w:r>
        <w:rPr>
          <w:lang w:val="ru-RU"/>
        </w:rPr>
        <w:t>ая»</w:t>
      </w:r>
      <w:r w:rsidRPr="002A12E2">
        <w:rPr>
          <w:lang w:val="ru-RU"/>
        </w:rPr>
        <w:t xml:space="preserve"> </w:t>
      </w:r>
      <w:r>
        <w:rPr>
          <w:lang w:val="ru-RU"/>
        </w:rPr>
        <w:t xml:space="preserve">оговорка </w:t>
      </w:r>
      <w:r w:rsidRPr="002A12E2">
        <w:rPr>
          <w:lang w:val="ru-RU"/>
        </w:rPr>
        <w:t>сформулирован</w:t>
      </w:r>
      <w:r>
        <w:rPr>
          <w:lang w:val="ru-RU"/>
        </w:rPr>
        <w:t>а</w:t>
      </w:r>
      <w:r w:rsidRPr="002A12E2">
        <w:rPr>
          <w:lang w:val="ru-RU"/>
        </w:rPr>
        <w:t xml:space="preserve"> таким образом, что недвусмысленно указывает</w:t>
      </w:r>
      <w:r>
        <w:rPr>
          <w:lang w:val="ru-RU"/>
        </w:rPr>
        <w:t xml:space="preserve"> на то, что</w:t>
      </w:r>
      <w:r w:rsidRPr="002A12E2">
        <w:rPr>
          <w:lang w:val="ru-RU"/>
        </w:rPr>
        <w:t xml:space="preserve"> контрактные обязательства пользуются защитой </w:t>
      </w:r>
      <w:proofErr w:type="spellStart"/>
      <w:r w:rsidRPr="002A12E2">
        <w:rPr>
          <w:lang w:val="ru-RU"/>
        </w:rPr>
        <w:t>ДИ</w:t>
      </w:r>
      <w:r>
        <w:rPr>
          <w:lang w:val="ru-RU"/>
        </w:rPr>
        <w:t>Да</w:t>
      </w:r>
      <w:proofErr w:type="spellEnd"/>
      <w:r w:rsidRPr="002A12E2">
        <w:rPr>
          <w:lang w:val="ru-RU"/>
        </w:rPr>
        <w:t>.</w:t>
      </w:r>
    </w:p>
    <w:p w:rsidR="000934FA" w:rsidRPr="00581707" w:rsidRDefault="000934FA" w:rsidP="000934FA">
      <w:pPr>
        <w:pStyle w:val="a"/>
        <w:rPr>
          <w:rFonts w:ascii="Arial Narrow" w:hAnsi="Arial Narrow"/>
          <w:b/>
          <w:sz w:val="22"/>
          <w:lang w:val="ru-RU"/>
        </w:rPr>
      </w:pPr>
      <w:r w:rsidRPr="00581707">
        <w:rPr>
          <w:rFonts w:ascii="Arial Narrow" w:hAnsi="Arial Narrow"/>
          <w:b/>
          <w:sz w:val="22"/>
          <w:lang w:val="ru-RU"/>
        </w:rPr>
        <w:t>Выводы</w:t>
      </w:r>
    </w:p>
    <w:p w:rsidR="000934FA" w:rsidRDefault="000934FA" w:rsidP="000934FA">
      <w:pPr>
        <w:jc w:val="both"/>
        <w:rPr>
          <w:lang w:val="ru-RU"/>
        </w:rPr>
      </w:pPr>
      <w:r>
        <w:rPr>
          <w:lang w:val="ru-RU"/>
        </w:rPr>
        <w:t xml:space="preserve">Подводя итог </w:t>
      </w:r>
      <w:proofErr w:type="gramStart"/>
      <w:r>
        <w:rPr>
          <w:lang w:val="ru-RU"/>
        </w:rPr>
        <w:t>вышеизложенному</w:t>
      </w:r>
      <w:proofErr w:type="gramEnd"/>
      <w:r>
        <w:rPr>
          <w:lang w:val="ru-RU"/>
        </w:rPr>
        <w:t>, можно сделать несколько выводов.</w:t>
      </w:r>
    </w:p>
    <w:p w:rsidR="000934FA" w:rsidRPr="00734BDE" w:rsidRDefault="000934FA" w:rsidP="000934FA">
      <w:pPr>
        <w:pStyle w:val="4"/>
        <w:rPr>
          <w:lang w:val="ru-RU"/>
        </w:rPr>
      </w:pPr>
      <w:r w:rsidRPr="00734BDE">
        <w:rPr>
          <w:lang w:val="ru-RU"/>
        </w:rPr>
        <w:t xml:space="preserve">В зависимости от природы обязательств, которые принимает на себя государство в отношении инвестиций, споры между инвестором и государством следует разделять на споры, вытекающие из нарушений инвестиционного контракта, споры, связанные с инвестиционной деятельностью, а также споры, вытекающие из нарушений стандартов </w:t>
      </w:r>
      <w:proofErr w:type="spellStart"/>
      <w:r w:rsidRPr="00734BDE">
        <w:rPr>
          <w:lang w:val="ru-RU"/>
        </w:rPr>
        <w:t>ДИДа</w:t>
      </w:r>
      <w:proofErr w:type="spellEnd"/>
      <w:r w:rsidRPr="00734BDE">
        <w:rPr>
          <w:lang w:val="ru-RU"/>
        </w:rPr>
        <w:t>.</w:t>
      </w:r>
    </w:p>
    <w:p w:rsidR="000934FA" w:rsidRPr="00734BDE" w:rsidRDefault="000934FA" w:rsidP="000934FA">
      <w:pPr>
        <w:pStyle w:val="4"/>
        <w:rPr>
          <w:lang w:val="ru-RU"/>
        </w:rPr>
      </w:pPr>
      <w:r w:rsidRPr="00734BDE">
        <w:rPr>
          <w:lang w:val="ru-RU"/>
        </w:rPr>
        <w:t xml:space="preserve">Разделение споров между инвестором и принимающим государством на указанные виды имеет значение для определения права, применимого при разрешении этих споров, а также компетенции </w:t>
      </w:r>
      <w:proofErr w:type="spellStart"/>
      <w:r w:rsidRPr="00734BDE">
        <w:rPr>
          <w:lang w:val="ru-RU"/>
        </w:rPr>
        <w:t>юрисдикционного</w:t>
      </w:r>
      <w:proofErr w:type="spellEnd"/>
      <w:r w:rsidRPr="00734BDE">
        <w:rPr>
          <w:lang w:val="ru-RU"/>
        </w:rPr>
        <w:t xml:space="preserve"> органа, в который эти споры могут быть переданы на рассмотрение. Компетенция трибунала</w:t>
      </w:r>
      <w:r>
        <w:rPr>
          <w:lang w:val="ru-RU"/>
        </w:rPr>
        <w:t xml:space="preserve"> по разрешению споров между инвестором и государством</w:t>
      </w:r>
      <w:r w:rsidRPr="00734BDE">
        <w:rPr>
          <w:lang w:val="ru-RU"/>
        </w:rPr>
        <w:t xml:space="preserve">, как правило, установлена лишь в отношении споров, вытекающих из нарушения стандартов </w:t>
      </w:r>
      <w:proofErr w:type="spellStart"/>
      <w:r w:rsidRPr="00734BDE">
        <w:rPr>
          <w:lang w:val="ru-RU"/>
        </w:rPr>
        <w:t>ДИДа</w:t>
      </w:r>
      <w:proofErr w:type="spellEnd"/>
      <w:r w:rsidRPr="00734BDE">
        <w:rPr>
          <w:lang w:val="ru-RU"/>
        </w:rPr>
        <w:t>.</w:t>
      </w:r>
    </w:p>
    <w:p w:rsidR="000934FA" w:rsidRPr="00734BDE" w:rsidRDefault="000934FA" w:rsidP="000934FA">
      <w:pPr>
        <w:pStyle w:val="4"/>
        <w:rPr>
          <w:lang w:val="ru-RU"/>
        </w:rPr>
      </w:pPr>
      <w:r w:rsidRPr="00734BDE">
        <w:rPr>
          <w:lang w:val="ru-RU"/>
        </w:rPr>
        <w:t xml:space="preserve">Суды республики вправе рассматривать все </w:t>
      </w:r>
      <w:r>
        <w:rPr>
          <w:lang w:val="ru-RU"/>
        </w:rPr>
        <w:t>перечисленные</w:t>
      </w:r>
      <w:r w:rsidRPr="00734BDE">
        <w:rPr>
          <w:lang w:val="ru-RU"/>
        </w:rPr>
        <w:t xml:space="preserve"> виды споров между инвестором и государством. При определении права, подлежащего применению при разрешении спора, суд должен оценить правовое основание иска и обстоятельства, на которых основаны исковые требования инвестора. Если из этих обстоятельств не следует, что спор между инвестором и государством связан с нарушением стандартов </w:t>
      </w:r>
      <w:proofErr w:type="spellStart"/>
      <w:r w:rsidRPr="00734BDE">
        <w:rPr>
          <w:lang w:val="ru-RU"/>
        </w:rPr>
        <w:t>ДИДа</w:t>
      </w:r>
      <w:proofErr w:type="spellEnd"/>
      <w:r w:rsidRPr="00734BDE">
        <w:rPr>
          <w:lang w:val="ru-RU"/>
        </w:rPr>
        <w:t xml:space="preserve">, то при разрешении этого спора положения </w:t>
      </w:r>
      <w:proofErr w:type="spellStart"/>
      <w:r w:rsidRPr="00734BDE">
        <w:rPr>
          <w:lang w:val="ru-RU"/>
        </w:rPr>
        <w:t>ДИДа</w:t>
      </w:r>
      <w:proofErr w:type="spellEnd"/>
      <w:r w:rsidRPr="00734BDE">
        <w:rPr>
          <w:lang w:val="ru-RU"/>
        </w:rPr>
        <w:t xml:space="preserve"> не подлежат применению. В таком случае, суду следует ограничиться национальным законодательством, в том числе, установленными в нем понятиями «инвестиция» и «инвестор». Если спор, переданный суду на рассмотрение, никак не связан с нарушением стандартов </w:t>
      </w:r>
      <w:proofErr w:type="spellStart"/>
      <w:r w:rsidRPr="00734BDE">
        <w:rPr>
          <w:lang w:val="ru-RU"/>
        </w:rPr>
        <w:t>ДИДа</w:t>
      </w:r>
      <w:proofErr w:type="spellEnd"/>
      <w:r w:rsidRPr="00734BDE">
        <w:rPr>
          <w:lang w:val="ru-RU"/>
        </w:rPr>
        <w:t>, то указанные понятия должно толковаться только в контексте</w:t>
      </w:r>
      <w:r>
        <w:rPr>
          <w:lang w:val="ru-RU"/>
        </w:rPr>
        <w:t xml:space="preserve"> национального</w:t>
      </w:r>
      <w:r w:rsidRPr="00734BDE">
        <w:rPr>
          <w:lang w:val="ru-RU"/>
        </w:rPr>
        <w:t xml:space="preserve"> законодательства. Обращение к аналогичным понятиям, предусмотренным в </w:t>
      </w:r>
      <w:proofErr w:type="spellStart"/>
      <w:r w:rsidRPr="00734BDE">
        <w:rPr>
          <w:lang w:val="ru-RU"/>
        </w:rPr>
        <w:t>ДИДе</w:t>
      </w:r>
      <w:proofErr w:type="spellEnd"/>
      <w:r w:rsidRPr="00734BDE">
        <w:rPr>
          <w:lang w:val="ru-RU"/>
        </w:rPr>
        <w:t xml:space="preserve">, возможно, если спор вытекает из нарушения стандартов </w:t>
      </w:r>
      <w:proofErr w:type="spellStart"/>
      <w:r w:rsidRPr="00734BDE">
        <w:rPr>
          <w:lang w:val="ru-RU"/>
        </w:rPr>
        <w:t>ДИДа</w:t>
      </w:r>
      <w:proofErr w:type="spellEnd"/>
      <w:r w:rsidRPr="00734BDE">
        <w:rPr>
          <w:lang w:val="ru-RU"/>
        </w:rPr>
        <w:t xml:space="preserve">. </w:t>
      </w:r>
    </w:p>
    <w:p w:rsidR="000934FA" w:rsidRPr="00734BDE" w:rsidRDefault="000934FA" w:rsidP="000934FA">
      <w:pPr>
        <w:pStyle w:val="4"/>
        <w:rPr>
          <w:lang w:val="ru-RU"/>
        </w:rPr>
      </w:pPr>
      <w:r w:rsidRPr="00734BDE">
        <w:rPr>
          <w:lang w:val="ru-RU"/>
        </w:rPr>
        <w:t xml:space="preserve">Основное назначение теста </w:t>
      </w:r>
      <w:proofErr w:type="spellStart"/>
      <w:r w:rsidRPr="00734BDE">
        <w:rPr>
          <w:lang w:val="ru-RU"/>
        </w:rPr>
        <w:t>Салини</w:t>
      </w:r>
      <w:proofErr w:type="spellEnd"/>
      <w:r w:rsidRPr="00734BDE">
        <w:rPr>
          <w:lang w:val="ru-RU"/>
        </w:rPr>
        <w:t xml:space="preserve"> состоит в том, чтобы разграничить обязательства по обычным коммерческим договорам и собственно инвестиции. Когда такое разграничение можно провести, опираясь лишь на само определение «инвестици</w:t>
      </w:r>
      <w:r>
        <w:rPr>
          <w:lang w:val="ru-RU"/>
        </w:rPr>
        <w:t>и</w:t>
      </w:r>
      <w:r w:rsidRPr="00734BDE">
        <w:rPr>
          <w:lang w:val="ru-RU"/>
        </w:rPr>
        <w:t>», то необходимости в применении этого теста нет. Определение «инвестиций», предусмотренное в Предпринимательском кодексе РК, позволяет провести указанное разграничение. Поэтому для цели определения компетенции Верховного Суда РК и суда города Астаны в отношении споров, вытекающих из нарушений контракта, надобности в применении этого теста нет.</w:t>
      </w:r>
    </w:p>
    <w:p w:rsidR="000934FA" w:rsidRPr="00581707" w:rsidRDefault="000934FA" w:rsidP="000934FA">
      <w:pPr>
        <w:pStyle w:val="4"/>
        <w:rPr>
          <w:bCs w:val="0"/>
          <w:iCs w:val="0"/>
          <w:lang w:val="ru-RU"/>
        </w:rPr>
      </w:pPr>
      <w:r w:rsidRPr="00581707">
        <w:rPr>
          <w:lang w:val="ru-RU"/>
        </w:rPr>
        <w:t>Провести разделение споров между инвестором и принимающим государством на указанные виды на практике не всегда просто. Перечисленные виды споров между инвестором и государством не исключают друг друга. Поэтому между судом, трибуналом и арбитражем, определенным контрактом</w:t>
      </w:r>
      <w:r>
        <w:rPr>
          <w:lang w:val="ru-RU"/>
        </w:rPr>
        <w:t xml:space="preserve">, </w:t>
      </w:r>
      <w:r w:rsidRPr="00581707">
        <w:rPr>
          <w:lang w:val="ru-RU"/>
        </w:rPr>
        <w:t xml:space="preserve">может возникнуть конфликт компетенций по разрешению одного и того же спора. Такой конфликт возможен в ситуации, когда применимый ДИД относит к компетенции трибунала споры, вытекающие из нарушений стандартов </w:t>
      </w:r>
      <w:proofErr w:type="spellStart"/>
      <w:r w:rsidRPr="00581707">
        <w:rPr>
          <w:lang w:val="ru-RU"/>
        </w:rPr>
        <w:t>ДИДа</w:t>
      </w:r>
      <w:proofErr w:type="spellEnd"/>
      <w:r w:rsidRPr="00581707">
        <w:rPr>
          <w:lang w:val="ru-RU"/>
        </w:rPr>
        <w:t xml:space="preserve">, и споры по контракту. </w:t>
      </w:r>
    </w:p>
    <w:p w:rsidR="000934FA" w:rsidRPr="00734BDE" w:rsidRDefault="000934FA" w:rsidP="000934FA">
      <w:pPr>
        <w:pStyle w:val="4"/>
        <w:rPr>
          <w:lang w:val="ru-RU"/>
        </w:rPr>
      </w:pPr>
      <w:r w:rsidRPr="00734BDE">
        <w:rPr>
          <w:lang w:val="ru-RU"/>
        </w:rPr>
        <w:t xml:space="preserve">В ситуации конфликта компетенций инвестор получает возможность инициировать по одному и тому же спору из контракта параллельные разбирательства в двух форумах сразу. Законодательство </w:t>
      </w:r>
      <w:r w:rsidRPr="00734BDE">
        <w:rPr>
          <w:lang w:val="ru-RU"/>
        </w:rPr>
        <w:lastRenderedPageBreak/>
        <w:t xml:space="preserve">республики исключает возможность </w:t>
      </w:r>
      <w:r>
        <w:rPr>
          <w:lang w:val="ru-RU"/>
        </w:rPr>
        <w:t>параллельных</w:t>
      </w:r>
      <w:r w:rsidRPr="00734BDE">
        <w:rPr>
          <w:lang w:val="ru-RU"/>
        </w:rPr>
        <w:t xml:space="preserve"> разбирательств </w:t>
      </w:r>
      <w:r w:rsidRPr="00091269">
        <w:rPr>
          <w:lang w:val="ru-RU"/>
        </w:rPr>
        <w:t xml:space="preserve">по одному и тому же спору из контракта </w:t>
      </w:r>
      <w:r w:rsidRPr="00734BDE">
        <w:rPr>
          <w:lang w:val="ru-RU"/>
        </w:rPr>
        <w:t xml:space="preserve">в суде республики и трибунале. Однако </w:t>
      </w:r>
      <w:proofErr w:type="gramStart"/>
      <w:r w:rsidRPr="00734BDE">
        <w:rPr>
          <w:lang w:val="ru-RU"/>
        </w:rPr>
        <w:t>параллельные</w:t>
      </w:r>
      <w:proofErr w:type="gramEnd"/>
      <w:r w:rsidRPr="00734BDE">
        <w:rPr>
          <w:lang w:val="ru-RU"/>
        </w:rPr>
        <w:t xml:space="preserve"> разбирательства по одному и тому же спору из контракта возможны в триб</w:t>
      </w:r>
      <w:r>
        <w:rPr>
          <w:lang w:val="ru-RU"/>
        </w:rPr>
        <w:t>унале и коммерческом арбитраже.</w:t>
      </w:r>
    </w:p>
    <w:p w:rsidR="000934FA" w:rsidRPr="00734BDE" w:rsidRDefault="000934FA" w:rsidP="000934FA">
      <w:pPr>
        <w:pStyle w:val="4"/>
        <w:rPr>
          <w:lang w:val="ru-RU"/>
        </w:rPr>
      </w:pPr>
      <w:r w:rsidRPr="00734BDE">
        <w:rPr>
          <w:lang w:val="ru-RU"/>
        </w:rPr>
        <w:t xml:space="preserve">Споры по контракту могут быть переданы на рассмотрение трибунала, когда ДИД содержит «зонтичную» оговорку или широкое </w:t>
      </w:r>
      <w:proofErr w:type="spellStart"/>
      <w:r w:rsidRPr="00734BDE">
        <w:rPr>
          <w:lang w:val="ru-RU"/>
        </w:rPr>
        <w:t>юрисдикционное</w:t>
      </w:r>
      <w:proofErr w:type="spellEnd"/>
      <w:r w:rsidRPr="00734BDE">
        <w:rPr>
          <w:lang w:val="ru-RU"/>
        </w:rPr>
        <w:t xml:space="preserve"> положение, котор</w:t>
      </w:r>
      <w:r>
        <w:rPr>
          <w:lang w:val="ru-RU"/>
        </w:rPr>
        <w:t>ое</w:t>
      </w:r>
      <w:r w:rsidRPr="00734BDE">
        <w:rPr>
          <w:lang w:val="ru-RU"/>
        </w:rPr>
        <w:t xml:space="preserve"> относит к компетенции трибунала любой спор между инвестором и принимающим государством, касающейся инвестиций. Анализ арбитражной практики трибуналов свидетельствует о том, что если по спору из контракта имеется конфликт компетенций между трибуналом и форумом, определенным контрактом, то в отношении такого спора трибуналы не склоны признавать собственную компетенцию на основе одного лишь широкого </w:t>
      </w:r>
      <w:proofErr w:type="spellStart"/>
      <w:r w:rsidRPr="00734BDE">
        <w:rPr>
          <w:lang w:val="ru-RU"/>
        </w:rPr>
        <w:t>юрисдикционного</w:t>
      </w:r>
      <w:proofErr w:type="spellEnd"/>
      <w:r w:rsidRPr="00734BDE">
        <w:rPr>
          <w:lang w:val="ru-RU"/>
        </w:rPr>
        <w:t xml:space="preserve"> положения </w:t>
      </w:r>
      <w:proofErr w:type="spellStart"/>
      <w:r w:rsidRPr="00734BDE">
        <w:rPr>
          <w:lang w:val="ru-RU"/>
        </w:rPr>
        <w:t>ДИДа</w:t>
      </w:r>
      <w:proofErr w:type="spellEnd"/>
      <w:r w:rsidRPr="00734BDE">
        <w:rPr>
          <w:lang w:val="ru-RU"/>
        </w:rPr>
        <w:t xml:space="preserve"> или зонтичной оговорки. При отсутствии конфликта компетенций, эти положения </w:t>
      </w:r>
      <w:proofErr w:type="spellStart"/>
      <w:r w:rsidRPr="00734BDE">
        <w:rPr>
          <w:lang w:val="ru-RU"/>
        </w:rPr>
        <w:t>ДИДа</w:t>
      </w:r>
      <w:proofErr w:type="spellEnd"/>
      <w:r w:rsidRPr="00734BDE">
        <w:rPr>
          <w:lang w:val="ru-RU"/>
        </w:rPr>
        <w:t xml:space="preserve"> могут быть достаточным для трибунала, чтобы принять к своему рассмотрению спор из контракта.</w:t>
      </w:r>
    </w:p>
    <w:p w:rsidR="000934FA" w:rsidRPr="00734BDE" w:rsidRDefault="000934FA" w:rsidP="000934FA">
      <w:pPr>
        <w:pStyle w:val="4"/>
        <w:rPr>
          <w:lang w:val="ru-RU"/>
        </w:rPr>
      </w:pPr>
      <w:r w:rsidRPr="00734BDE">
        <w:rPr>
          <w:lang w:val="ru-RU"/>
        </w:rPr>
        <w:t xml:space="preserve">Большинство казахстанских </w:t>
      </w:r>
      <w:proofErr w:type="spellStart"/>
      <w:r w:rsidRPr="00734BDE">
        <w:rPr>
          <w:lang w:val="ru-RU"/>
        </w:rPr>
        <w:t>ДИДов</w:t>
      </w:r>
      <w:proofErr w:type="spellEnd"/>
      <w:r w:rsidRPr="00734BDE">
        <w:rPr>
          <w:lang w:val="ru-RU"/>
        </w:rPr>
        <w:t xml:space="preserve"> никак не запрещают инвестору использовать при урегулировании его спора с принимающим государством тактику параллельных разбирательств. Лишь небольшая часть </w:t>
      </w:r>
      <w:proofErr w:type="spellStart"/>
      <w:r w:rsidRPr="00734BDE">
        <w:rPr>
          <w:lang w:val="ru-RU"/>
        </w:rPr>
        <w:t>ДИДов</w:t>
      </w:r>
      <w:proofErr w:type="spellEnd"/>
      <w:r w:rsidRPr="00734BDE">
        <w:rPr>
          <w:lang w:val="ru-RU"/>
        </w:rPr>
        <w:t xml:space="preserve"> республики содержат оговорку</w:t>
      </w:r>
      <w:r>
        <w:rPr>
          <w:lang w:val="ru-RU"/>
        </w:rPr>
        <w:t xml:space="preserve"> – развилка на дороге</w:t>
      </w:r>
      <w:r w:rsidRPr="00734BDE">
        <w:rPr>
          <w:lang w:val="ru-RU"/>
        </w:rPr>
        <w:t xml:space="preserve">, которая позволяет либо полностью исключить возможность использования инвестором этой тактики по его спору из контракта либо свести эту </w:t>
      </w:r>
      <w:proofErr w:type="gramStart"/>
      <w:r w:rsidRPr="00734BDE">
        <w:rPr>
          <w:lang w:val="ru-RU"/>
        </w:rPr>
        <w:t>возможность к минимуму</w:t>
      </w:r>
      <w:proofErr w:type="gramEnd"/>
      <w:r w:rsidRPr="00734BDE">
        <w:rPr>
          <w:lang w:val="ru-RU"/>
        </w:rPr>
        <w:t xml:space="preserve">.  </w:t>
      </w:r>
    </w:p>
    <w:p w:rsidR="000934FA" w:rsidRDefault="000934FA" w:rsidP="000934FA">
      <w:pPr>
        <w:jc w:val="both"/>
        <w:rPr>
          <w:lang w:val="ru-RU"/>
        </w:rPr>
      </w:pPr>
    </w:p>
    <w:p w:rsidR="00CF00A4" w:rsidRPr="000934FA" w:rsidRDefault="00DE4D7A">
      <w:pPr>
        <w:rPr>
          <w:lang w:val="ru-RU"/>
        </w:rPr>
      </w:pPr>
    </w:p>
    <w:sectPr w:rsidR="00CF00A4" w:rsidRPr="000934FA" w:rsidSect="00581707">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1134" w:header="709"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7A" w:rsidRDefault="00DE4D7A" w:rsidP="000934FA">
      <w:pPr>
        <w:spacing w:after="0" w:line="240" w:lineRule="auto"/>
      </w:pPr>
      <w:r>
        <w:separator/>
      </w:r>
    </w:p>
  </w:endnote>
  <w:endnote w:type="continuationSeparator" w:id="0">
    <w:p w:rsidR="00DE4D7A" w:rsidRDefault="00DE4D7A" w:rsidP="0009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5" w:rsidRDefault="00DE4D7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28201"/>
      <w:docPartObj>
        <w:docPartGallery w:val="Page Numbers (Bottom of Page)"/>
        <w:docPartUnique/>
      </w:docPartObj>
    </w:sdtPr>
    <w:sdtEndPr>
      <w:rPr>
        <w:noProof/>
      </w:rPr>
    </w:sdtEndPr>
    <w:sdtContent>
      <w:p w:rsidR="002B3775" w:rsidRDefault="00DE4D7A">
        <w:pPr>
          <w:pStyle w:val="af0"/>
          <w:jc w:val="right"/>
        </w:pPr>
        <w:r>
          <w:fldChar w:fldCharType="begin"/>
        </w:r>
        <w:r>
          <w:instrText xml:space="preserve"> PAGE   \* MERGEFORMAT </w:instrText>
        </w:r>
        <w:r>
          <w:fldChar w:fldCharType="separate"/>
        </w:r>
        <w:r w:rsidR="008C1CEC">
          <w:rPr>
            <w:noProof/>
          </w:rPr>
          <w:t>21</w:t>
        </w:r>
        <w:r>
          <w:rPr>
            <w:noProof/>
          </w:rPr>
          <w:fldChar w:fldCharType="end"/>
        </w:r>
      </w:p>
    </w:sdtContent>
  </w:sdt>
  <w:p w:rsidR="002B3775" w:rsidRDefault="00DE4D7A">
    <w:pPr>
      <w:pStyle w:val="af0"/>
    </w:pPr>
  </w:p>
  <w:p w:rsidR="002B3775" w:rsidRDefault="00DE4D7A">
    <w:pPr>
      <w:pStyle w:val="af0"/>
      <w:rPr>
        <w:color w:val="FFFFFF" w:themeColor="background1"/>
      </w:rPr>
    </w:pPr>
    <w:r>
      <w:rPr>
        <w:rFonts w:ascii="Verdana" w:hAnsi="Verdana"/>
        <w:color w:val="FFFFFF" w:themeColor="background1"/>
        <w:sz w:val="16"/>
      </w:rPr>
      <w:t>Almaty 1737044.1</w:t>
    </w:r>
  </w:p>
  <w:p w:rsidR="00581707" w:rsidRPr="004076D0" w:rsidRDefault="00DE4D7A">
    <w:pPr>
      <w:pStyle w:val="af0"/>
      <w:rPr>
        <w:color w:val="FFFFFF" w:themeColor="background1"/>
      </w:rPr>
    </w:pPr>
    <w:r>
      <w:rPr>
        <w:rFonts w:ascii="Verdana" w:hAnsi="Verdana"/>
        <w:sz w:val="16"/>
      </w:rPr>
      <w:t>Almaty 1737044.1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5" w:rsidRDefault="00DE4D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7A" w:rsidRDefault="00DE4D7A" w:rsidP="000934FA">
      <w:pPr>
        <w:spacing w:after="0" w:line="240" w:lineRule="auto"/>
      </w:pPr>
      <w:r>
        <w:separator/>
      </w:r>
    </w:p>
  </w:footnote>
  <w:footnote w:type="continuationSeparator" w:id="0">
    <w:p w:rsidR="00DE4D7A" w:rsidRDefault="00DE4D7A" w:rsidP="000934FA">
      <w:pPr>
        <w:spacing w:after="0" w:line="240" w:lineRule="auto"/>
      </w:pPr>
      <w:r>
        <w:continuationSeparator/>
      </w:r>
    </w:p>
  </w:footnote>
  <w:footnote w:id="1">
    <w:p w:rsidR="000934FA" w:rsidRPr="00C5235B" w:rsidRDefault="000934FA" w:rsidP="000934FA">
      <w:pPr>
        <w:pStyle w:val="a8"/>
        <w:jc w:val="both"/>
        <w:rPr>
          <w:sz w:val="16"/>
          <w:szCs w:val="16"/>
        </w:rPr>
      </w:pPr>
      <w:r w:rsidRPr="001044CE">
        <w:rPr>
          <w:rStyle w:val="aa"/>
        </w:rPr>
        <w:footnoteRef/>
      </w:r>
      <w:r w:rsidRPr="001044CE">
        <w:rPr>
          <w:sz w:val="16"/>
          <w:szCs w:val="16"/>
          <w:lang w:val="ru-RU"/>
        </w:rPr>
        <w:t>См</w:t>
      </w:r>
      <w:r w:rsidRPr="00F87394">
        <w:rPr>
          <w:sz w:val="16"/>
          <w:szCs w:val="16"/>
          <w:lang w:val="ru-RU"/>
        </w:rPr>
        <w:t xml:space="preserve">.: </w:t>
      </w:r>
      <w:r w:rsidRPr="001044CE">
        <w:rPr>
          <w:sz w:val="16"/>
          <w:szCs w:val="16"/>
          <w:lang w:val="ru-RU"/>
        </w:rPr>
        <w:t>сайт</w:t>
      </w:r>
      <w:r w:rsidRPr="00F87394">
        <w:rPr>
          <w:sz w:val="16"/>
          <w:szCs w:val="16"/>
          <w:lang w:val="ru-RU"/>
        </w:rPr>
        <w:t xml:space="preserve"> </w:t>
      </w:r>
      <w:r w:rsidRPr="001044CE">
        <w:rPr>
          <w:sz w:val="16"/>
          <w:szCs w:val="16"/>
          <w:lang w:val="ru-RU"/>
        </w:rPr>
        <w:t>ЮНКТАД</w:t>
      </w:r>
      <w:r w:rsidRPr="00F87394">
        <w:rPr>
          <w:sz w:val="16"/>
          <w:szCs w:val="16"/>
          <w:lang w:val="ru-RU"/>
        </w:rPr>
        <w:t xml:space="preserve">. </w:t>
      </w:r>
      <w:r w:rsidRPr="001044CE">
        <w:rPr>
          <w:sz w:val="16"/>
          <w:szCs w:val="16"/>
        </w:rPr>
        <w:t>URL</w:t>
      </w:r>
      <w:r w:rsidRPr="00CD3652">
        <w:rPr>
          <w:sz w:val="16"/>
          <w:szCs w:val="16"/>
          <w:lang w:val="ru-RU"/>
        </w:rPr>
        <w:t xml:space="preserve">: </w:t>
      </w:r>
      <w:hyperlink r:id="rId1" w:anchor="iiaInnerMenu" w:history="1">
        <w:r w:rsidRPr="00565B2E">
          <w:rPr>
            <w:rStyle w:val="ab"/>
            <w:sz w:val="16"/>
            <w:szCs w:val="16"/>
          </w:rPr>
          <w:t>http</w:t>
        </w:r>
        <w:r w:rsidRPr="00CD3652">
          <w:rPr>
            <w:rStyle w:val="ab"/>
            <w:sz w:val="16"/>
            <w:szCs w:val="16"/>
            <w:lang w:val="ru-RU"/>
          </w:rPr>
          <w:t>://</w:t>
        </w:r>
        <w:proofErr w:type="spellStart"/>
        <w:r w:rsidRPr="00565B2E">
          <w:rPr>
            <w:rStyle w:val="ab"/>
            <w:sz w:val="16"/>
            <w:szCs w:val="16"/>
          </w:rPr>
          <w:t>investmentpolicyhub</w:t>
        </w:r>
        <w:proofErr w:type="spellEnd"/>
        <w:r w:rsidRPr="00CD3652">
          <w:rPr>
            <w:rStyle w:val="ab"/>
            <w:sz w:val="16"/>
            <w:szCs w:val="16"/>
            <w:lang w:val="ru-RU"/>
          </w:rPr>
          <w:t>.</w:t>
        </w:r>
        <w:proofErr w:type="spellStart"/>
        <w:r w:rsidRPr="00565B2E">
          <w:rPr>
            <w:rStyle w:val="ab"/>
            <w:sz w:val="16"/>
            <w:szCs w:val="16"/>
          </w:rPr>
          <w:t>unctad</w:t>
        </w:r>
        <w:proofErr w:type="spellEnd"/>
        <w:r w:rsidRPr="00CD3652">
          <w:rPr>
            <w:rStyle w:val="ab"/>
            <w:sz w:val="16"/>
            <w:szCs w:val="16"/>
            <w:lang w:val="ru-RU"/>
          </w:rPr>
          <w:t>.</w:t>
        </w:r>
        <w:r w:rsidRPr="00565B2E">
          <w:rPr>
            <w:rStyle w:val="ab"/>
            <w:sz w:val="16"/>
            <w:szCs w:val="16"/>
          </w:rPr>
          <w:t>org</w:t>
        </w:r>
        <w:r w:rsidRPr="00CD3652">
          <w:rPr>
            <w:rStyle w:val="ab"/>
            <w:sz w:val="16"/>
            <w:szCs w:val="16"/>
            <w:lang w:val="ru-RU"/>
          </w:rPr>
          <w:t>/</w:t>
        </w:r>
        <w:r w:rsidRPr="00565B2E">
          <w:rPr>
            <w:rStyle w:val="ab"/>
            <w:sz w:val="16"/>
            <w:szCs w:val="16"/>
          </w:rPr>
          <w:t>IIA</w:t>
        </w:r>
        <w:r w:rsidRPr="00CD3652">
          <w:rPr>
            <w:rStyle w:val="ab"/>
            <w:sz w:val="16"/>
            <w:szCs w:val="16"/>
            <w:lang w:val="ru-RU"/>
          </w:rPr>
          <w:t>/</w:t>
        </w:r>
        <w:proofErr w:type="spellStart"/>
        <w:r w:rsidRPr="00565B2E">
          <w:rPr>
            <w:rStyle w:val="ab"/>
            <w:sz w:val="16"/>
            <w:szCs w:val="16"/>
          </w:rPr>
          <w:t>CountryBits</w:t>
        </w:r>
        <w:proofErr w:type="spellEnd"/>
        <w:r w:rsidRPr="00CD3652">
          <w:rPr>
            <w:rStyle w:val="ab"/>
            <w:sz w:val="16"/>
            <w:szCs w:val="16"/>
            <w:lang w:val="ru-RU"/>
          </w:rPr>
          <w:t>/107#</w:t>
        </w:r>
        <w:proofErr w:type="spellStart"/>
        <w:r w:rsidRPr="00565B2E">
          <w:rPr>
            <w:rStyle w:val="ab"/>
            <w:sz w:val="16"/>
            <w:szCs w:val="16"/>
          </w:rPr>
          <w:t>iiaInnerMenu</w:t>
        </w:r>
        <w:proofErr w:type="spellEnd"/>
      </w:hyperlink>
      <w:r w:rsidRPr="00CD3652">
        <w:rPr>
          <w:rStyle w:val="ab"/>
          <w:sz w:val="16"/>
          <w:szCs w:val="16"/>
          <w:lang w:val="ru-RU"/>
        </w:rPr>
        <w:t>.</w:t>
      </w:r>
      <w:r w:rsidRPr="00CD3652">
        <w:rPr>
          <w:sz w:val="16"/>
          <w:szCs w:val="16"/>
          <w:lang w:val="ru-RU"/>
        </w:rPr>
        <w:t xml:space="preserve"> </w:t>
      </w:r>
      <w:proofErr w:type="gramStart"/>
      <w:r w:rsidRPr="001044CE">
        <w:rPr>
          <w:sz w:val="16"/>
          <w:szCs w:val="16"/>
        </w:rPr>
        <w:t>Bilateral</w:t>
      </w:r>
      <w:r w:rsidRPr="00C5235B">
        <w:rPr>
          <w:sz w:val="16"/>
          <w:szCs w:val="16"/>
        </w:rPr>
        <w:t xml:space="preserve"> </w:t>
      </w:r>
      <w:r w:rsidRPr="001044CE">
        <w:rPr>
          <w:sz w:val="16"/>
          <w:szCs w:val="16"/>
        </w:rPr>
        <w:t>Investment</w:t>
      </w:r>
      <w:r w:rsidRPr="00C5235B">
        <w:rPr>
          <w:sz w:val="16"/>
          <w:szCs w:val="16"/>
        </w:rPr>
        <w:t xml:space="preserve"> </w:t>
      </w:r>
      <w:r w:rsidRPr="001044CE">
        <w:rPr>
          <w:sz w:val="16"/>
          <w:szCs w:val="16"/>
        </w:rPr>
        <w:t>Treaties</w:t>
      </w:r>
      <w:r w:rsidRPr="00C5235B">
        <w:rPr>
          <w:sz w:val="16"/>
          <w:szCs w:val="16"/>
        </w:rPr>
        <w:t xml:space="preserve"> (</w:t>
      </w:r>
      <w:r w:rsidRPr="001044CE">
        <w:rPr>
          <w:sz w:val="16"/>
          <w:szCs w:val="16"/>
        </w:rPr>
        <w:t>BITs</w:t>
      </w:r>
      <w:r w:rsidRPr="00C5235B">
        <w:rPr>
          <w:sz w:val="16"/>
          <w:szCs w:val="16"/>
        </w:rPr>
        <w:t>).</w:t>
      </w:r>
      <w:proofErr w:type="gramEnd"/>
      <w:r w:rsidRPr="00C5235B">
        <w:rPr>
          <w:sz w:val="16"/>
          <w:szCs w:val="16"/>
        </w:rPr>
        <w:t xml:space="preserve"> </w:t>
      </w:r>
      <w:r w:rsidRPr="001044CE">
        <w:rPr>
          <w:sz w:val="16"/>
          <w:szCs w:val="16"/>
          <w:lang w:val="ru-RU"/>
        </w:rPr>
        <w:t>Дата</w:t>
      </w:r>
      <w:r w:rsidRPr="00C5235B">
        <w:rPr>
          <w:sz w:val="16"/>
          <w:szCs w:val="16"/>
        </w:rPr>
        <w:t xml:space="preserve"> </w:t>
      </w:r>
      <w:r w:rsidRPr="001044CE">
        <w:rPr>
          <w:sz w:val="16"/>
          <w:szCs w:val="16"/>
          <w:lang w:val="ru-RU"/>
        </w:rPr>
        <w:t>обращения</w:t>
      </w:r>
      <w:r w:rsidRPr="00C5235B">
        <w:rPr>
          <w:sz w:val="16"/>
          <w:szCs w:val="16"/>
        </w:rPr>
        <w:t xml:space="preserve">: 07.09.2016 </w:t>
      </w:r>
      <w:r w:rsidRPr="001044CE">
        <w:rPr>
          <w:sz w:val="16"/>
          <w:szCs w:val="16"/>
          <w:lang w:val="ru-RU"/>
        </w:rPr>
        <w:t>года</w:t>
      </w:r>
      <w:r w:rsidRPr="00C5235B">
        <w:rPr>
          <w:sz w:val="16"/>
          <w:szCs w:val="16"/>
        </w:rPr>
        <w:t>.</w:t>
      </w:r>
    </w:p>
  </w:footnote>
  <w:footnote w:id="2">
    <w:p w:rsidR="000934FA" w:rsidRPr="001044CE" w:rsidRDefault="000934FA" w:rsidP="000934FA">
      <w:pPr>
        <w:pStyle w:val="a8"/>
        <w:jc w:val="both"/>
        <w:rPr>
          <w:sz w:val="16"/>
          <w:szCs w:val="16"/>
        </w:rPr>
      </w:pPr>
      <w:r w:rsidRPr="001044CE">
        <w:rPr>
          <w:rStyle w:val="aa"/>
          <w:sz w:val="16"/>
          <w:szCs w:val="16"/>
        </w:rPr>
        <w:footnoteRef/>
      </w:r>
      <w:r w:rsidRPr="001044CE">
        <w:rPr>
          <w:sz w:val="16"/>
          <w:szCs w:val="16"/>
          <w:lang w:val="ru-RU"/>
        </w:rPr>
        <w:t>См</w:t>
      </w:r>
      <w:r w:rsidRPr="00CD3652">
        <w:rPr>
          <w:sz w:val="16"/>
          <w:szCs w:val="16"/>
        </w:rPr>
        <w:t xml:space="preserve">.: </w:t>
      </w:r>
      <w:r w:rsidRPr="001044CE">
        <w:rPr>
          <w:sz w:val="16"/>
          <w:szCs w:val="16"/>
          <w:lang w:val="ru-RU"/>
        </w:rPr>
        <w:t>сайт</w:t>
      </w:r>
      <w:r w:rsidRPr="00CD3652">
        <w:rPr>
          <w:sz w:val="16"/>
          <w:szCs w:val="16"/>
        </w:rPr>
        <w:t xml:space="preserve"> </w:t>
      </w:r>
      <w:r w:rsidRPr="001044CE">
        <w:rPr>
          <w:sz w:val="16"/>
          <w:szCs w:val="16"/>
          <w:lang w:val="ru-RU"/>
        </w:rPr>
        <w:t>ЮНКТАД</w:t>
      </w:r>
      <w:r w:rsidRPr="00CD3652">
        <w:rPr>
          <w:sz w:val="16"/>
          <w:szCs w:val="16"/>
        </w:rPr>
        <w:t xml:space="preserve">. </w:t>
      </w:r>
      <w:r w:rsidRPr="001044CE">
        <w:rPr>
          <w:sz w:val="16"/>
          <w:szCs w:val="16"/>
        </w:rPr>
        <w:t>URL</w:t>
      </w:r>
      <w:r w:rsidRPr="00581707">
        <w:rPr>
          <w:sz w:val="16"/>
          <w:szCs w:val="16"/>
        </w:rPr>
        <w:t xml:space="preserve">: </w:t>
      </w:r>
      <w:hyperlink r:id="rId2" w:anchor="iiaInnerMenu" w:history="1">
        <w:r w:rsidRPr="00565B2E">
          <w:rPr>
            <w:rStyle w:val="ab"/>
            <w:sz w:val="16"/>
            <w:szCs w:val="16"/>
          </w:rPr>
          <w:t>http</w:t>
        </w:r>
        <w:r w:rsidRPr="00581707">
          <w:rPr>
            <w:rStyle w:val="ab"/>
            <w:sz w:val="16"/>
            <w:szCs w:val="16"/>
          </w:rPr>
          <w:t>://</w:t>
        </w:r>
        <w:r w:rsidRPr="00565B2E">
          <w:rPr>
            <w:rStyle w:val="ab"/>
            <w:sz w:val="16"/>
            <w:szCs w:val="16"/>
          </w:rPr>
          <w:t>investmentpolicyhub</w:t>
        </w:r>
        <w:r w:rsidRPr="00581707">
          <w:rPr>
            <w:rStyle w:val="ab"/>
            <w:sz w:val="16"/>
            <w:szCs w:val="16"/>
          </w:rPr>
          <w:t>.</w:t>
        </w:r>
        <w:r w:rsidRPr="00565B2E">
          <w:rPr>
            <w:rStyle w:val="ab"/>
            <w:sz w:val="16"/>
            <w:szCs w:val="16"/>
          </w:rPr>
          <w:t>unctad</w:t>
        </w:r>
        <w:r w:rsidRPr="00581707">
          <w:rPr>
            <w:rStyle w:val="ab"/>
            <w:sz w:val="16"/>
            <w:szCs w:val="16"/>
          </w:rPr>
          <w:t>.</w:t>
        </w:r>
        <w:r w:rsidRPr="00565B2E">
          <w:rPr>
            <w:rStyle w:val="ab"/>
            <w:sz w:val="16"/>
            <w:szCs w:val="16"/>
          </w:rPr>
          <w:t>org</w:t>
        </w:r>
        <w:r w:rsidRPr="00581707">
          <w:rPr>
            <w:rStyle w:val="ab"/>
            <w:sz w:val="16"/>
            <w:szCs w:val="16"/>
          </w:rPr>
          <w:t>/</w:t>
        </w:r>
        <w:r w:rsidRPr="00565B2E">
          <w:rPr>
            <w:rStyle w:val="ab"/>
            <w:sz w:val="16"/>
            <w:szCs w:val="16"/>
          </w:rPr>
          <w:t>IIA</w:t>
        </w:r>
        <w:r w:rsidRPr="00581707">
          <w:rPr>
            <w:rStyle w:val="ab"/>
            <w:sz w:val="16"/>
            <w:szCs w:val="16"/>
          </w:rPr>
          <w:t>/</w:t>
        </w:r>
        <w:r w:rsidRPr="00565B2E">
          <w:rPr>
            <w:rStyle w:val="ab"/>
            <w:sz w:val="16"/>
            <w:szCs w:val="16"/>
          </w:rPr>
          <w:t>CountryOtherIias</w:t>
        </w:r>
        <w:r w:rsidRPr="00581707">
          <w:rPr>
            <w:rStyle w:val="ab"/>
            <w:sz w:val="16"/>
            <w:szCs w:val="16"/>
          </w:rPr>
          <w:t>/107#</w:t>
        </w:r>
        <w:r w:rsidRPr="00565B2E">
          <w:rPr>
            <w:rStyle w:val="ab"/>
            <w:sz w:val="16"/>
            <w:szCs w:val="16"/>
          </w:rPr>
          <w:t>iiaInnerMenu</w:t>
        </w:r>
      </w:hyperlink>
      <w:r w:rsidRPr="00581707">
        <w:rPr>
          <w:rStyle w:val="ab"/>
          <w:sz w:val="16"/>
          <w:szCs w:val="16"/>
        </w:rPr>
        <w:t>.</w:t>
      </w:r>
      <w:r w:rsidRPr="00581707">
        <w:rPr>
          <w:sz w:val="16"/>
          <w:szCs w:val="16"/>
        </w:rPr>
        <w:t xml:space="preserve"> </w:t>
      </w:r>
      <w:proofErr w:type="gramStart"/>
      <w:r w:rsidRPr="001044CE">
        <w:rPr>
          <w:sz w:val="16"/>
          <w:szCs w:val="16"/>
        </w:rPr>
        <w:t>Treaties with Investment Provisions (TIPs).</w:t>
      </w:r>
      <w:proofErr w:type="gramEnd"/>
      <w:r w:rsidRPr="001044CE">
        <w:rPr>
          <w:sz w:val="16"/>
          <w:szCs w:val="16"/>
        </w:rPr>
        <w:t xml:space="preserve"> </w:t>
      </w:r>
      <w:r w:rsidRPr="001044CE">
        <w:rPr>
          <w:sz w:val="16"/>
          <w:szCs w:val="16"/>
          <w:lang w:val="ru-RU"/>
        </w:rPr>
        <w:t>Дата</w:t>
      </w:r>
      <w:r w:rsidRPr="001044CE">
        <w:rPr>
          <w:sz w:val="16"/>
          <w:szCs w:val="16"/>
        </w:rPr>
        <w:t xml:space="preserve"> </w:t>
      </w:r>
      <w:r w:rsidRPr="001044CE">
        <w:rPr>
          <w:sz w:val="16"/>
          <w:szCs w:val="16"/>
          <w:lang w:val="ru-RU"/>
        </w:rPr>
        <w:t>обращения</w:t>
      </w:r>
      <w:r w:rsidRPr="001044CE">
        <w:rPr>
          <w:sz w:val="16"/>
          <w:szCs w:val="16"/>
        </w:rPr>
        <w:t xml:space="preserve">: 07.09.2016 </w:t>
      </w:r>
      <w:r w:rsidRPr="001044CE">
        <w:rPr>
          <w:sz w:val="16"/>
          <w:szCs w:val="16"/>
          <w:lang w:val="ru-RU"/>
        </w:rPr>
        <w:t>г</w:t>
      </w:r>
      <w:r w:rsidRPr="001044CE">
        <w:rPr>
          <w:sz w:val="16"/>
          <w:szCs w:val="16"/>
        </w:rPr>
        <w:t>.</w:t>
      </w:r>
    </w:p>
  </w:footnote>
  <w:footnote w:id="3">
    <w:p w:rsidR="000934FA" w:rsidRPr="001044CE" w:rsidRDefault="000934FA" w:rsidP="000934FA">
      <w:pPr>
        <w:pStyle w:val="a8"/>
        <w:jc w:val="both"/>
      </w:pPr>
      <w:r w:rsidRPr="001044CE">
        <w:rPr>
          <w:rStyle w:val="aa"/>
          <w:sz w:val="16"/>
          <w:szCs w:val="16"/>
        </w:rPr>
        <w:footnoteRef/>
      </w:r>
      <w:r w:rsidRPr="001044CE">
        <w:rPr>
          <w:sz w:val="16"/>
          <w:szCs w:val="16"/>
          <w:lang w:val="ru-RU"/>
        </w:rPr>
        <w:t>См</w:t>
      </w:r>
      <w:r w:rsidRPr="001044CE">
        <w:rPr>
          <w:sz w:val="16"/>
          <w:szCs w:val="16"/>
        </w:rPr>
        <w:t xml:space="preserve">.: </w:t>
      </w:r>
      <w:r w:rsidRPr="001044CE">
        <w:rPr>
          <w:sz w:val="16"/>
          <w:szCs w:val="16"/>
          <w:lang w:val="ru-RU"/>
        </w:rPr>
        <w:t>сайт</w:t>
      </w:r>
      <w:r w:rsidRPr="001044CE">
        <w:rPr>
          <w:sz w:val="16"/>
          <w:szCs w:val="16"/>
        </w:rPr>
        <w:t xml:space="preserve"> </w:t>
      </w:r>
      <w:r w:rsidRPr="001044CE">
        <w:rPr>
          <w:sz w:val="16"/>
          <w:szCs w:val="16"/>
          <w:lang w:val="ru-RU"/>
        </w:rPr>
        <w:t>ЮНКТАД</w:t>
      </w:r>
      <w:r w:rsidRPr="001044CE">
        <w:rPr>
          <w:sz w:val="16"/>
          <w:szCs w:val="16"/>
        </w:rPr>
        <w:t xml:space="preserve">. URL: </w:t>
      </w:r>
      <w:hyperlink r:id="rId3" w:anchor="iiaInnerMenu" w:history="1">
        <w:r w:rsidRPr="00565B2E">
          <w:rPr>
            <w:rStyle w:val="ab"/>
            <w:sz w:val="16"/>
            <w:szCs w:val="16"/>
          </w:rPr>
          <w:t>http://investmentpolicyhub.unctad.org/IIA/CountryIris/107#iiaInnerMenu</w:t>
        </w:r>
      </w:hyperlink>
      <w:r w:rsidRPr="007F6147">
        <w:rPr>
          <w:rStyle w:val="ab"/>
          <w:sz w:val="16"/>
          <w:szCs w:val="16"/>
        </w:rPr>
        <w:t>.</w:t>
      </w:r>
      <w:r>
        <w:rPr>
          <w:sz w:val="16"/>
          <w:szCs w:val="16"/>
        </w:rPr>
        <w:t xml:space="preserve"> </w:t>
      </w:r>
      <w:r w:rsidRPr="001044CE">
        <w:rPr>
          <w:sz w:val="16"/>
          <w:szCs w:val="16"/>
        </w:rPr>
        <w:t xml:space="preserve">Other Investment Related Instruments. </w:t>
      </w:r>
      <w:r w:rsidRPr="001044CE">
        <w:rPr>
          <w:sz w:val="16"/>
          <w:szCs w:val="16"/>
          <w:lang w:val="ru-RU"/>
        </w:rPr>
        <w:t>Дата</w:t>
      </w:r>
      <w:r w:rsidRPr="001044CE">
        <w:rPr>
          <w:sz w:val="16"/>
          <w:szCs w:val="16"/>
        </w:rPr>
        <w:t xml:space="preserve"> </w:t>
      </w:r>
      <w:r w:rsidRPr="001044CE">
        <w:rPr>
          <w:sz w:val="16"/>
          <w:szCs w:val="16"/>
          <w:lang w:val="ru-RU"/>
        </w:rPr>
        <w:t>обращения</w:t>
      </w:r>
      <w:r w:rsidRPr="001044CE">
        <w:rPr>
          <w:sz w:val="16"/>
          <w:szCs w:val="16"/>
        </w:rPr>
        <w:t xml:space="preserve">: 07.09.2016 </w:t>
      </w:r>
      <w:r w:rsidRPr="001044CE">
        <w:rPr>
          <w:sz w:val="16"/>
          <w:szCs w:val="16"/>
          <w:lang w:val="ru-RU"/>
        </w:rPr>
        <w:t>г</w:t>
      </w:r>
      <w:r w:rsidRPr="001044CE">
        <w:rPr>
          <w:sz w:val="16"/>
          <w:szCs w:val="16"/>
        </w:rPr>
        <w:t>.</w:t>
      </w:r>
    </w:p>
  </w:footnote>
  <w:footnote w:id="4">
    <w:p w:rsidR="000934FA" w:rsidRPr="001044CE" w:rsidRDefault="000934FA" w:rsidP="000934FA">
      <w:pPr>
        <w:pStyle w:val="a8"/>
        <w:jc w:val="both"/>
        <w:rPr>
          <w:sz w:val="16"/>
          <w:szCs w:val="16"/>
        </w:rPr>
      </w:pPr>
      <w:r w:rsidRPr="001044CE">
        <w:rPr>
          <w:rStyle w:val="aa"/>
          <w:sz w:val="16"/>
          <w:szCs w:val="16"/>
        </w:rPr>
        <w:footnoteRef/>
      </w:r>
      <w:r w:rsidRPr="001044CE">
        <w:rPr>
          <w:sz w:val="16"/>
          <w:szCs w:val="16"/>
          <w:lang w:val="ru-RU"/>
        </w:rPr>
        <w:t>См</w:t>
      </w:r>
      <w:r w:rsidRPr="00CD3652">
        <w:rPr>
          <w:sz w:val="16"/>
          <w:szCs w:val="16"/>
        </w:rPr>
        <w:t xml:space="preserve">.: </w:t>
      </w:r>
      <w:r w:rsidRPr="001044CE">
        <w:rPr>
          <w:sz w:val="16"/>
          <w:szCs w:val="16"/>
          <w:lang w:val="ru-RU"/>
        </w:rPr>
        <w:t>сайт</w:t>
      </w:r>
      <w:r w:rsidRPr="00CD3652">
        <w:rPr>
          <w:sz w:val="16"/>
          <w:szCs w:val="16"/>
        </w:rPr>
        <w:t xml:space="preserve"> </w:t>
      </w:r>
      <w:r w:rsidRPr="001044CE">
        <w:rPr>
          <w:sz w:val="16"/>
          <w:szCs w:val="16"/>
          <w:lang w:val="ru-RU"/>
        </w:rPr>
        <w:t>ЮНКТАД</w:t>
      </w:r>
      <w:r w:rsidRPr="00CD3652">
        <w:rPr>
          <w:sz w:val="16"/>
          <w:szCs w:val="16"/>
        </w:rPr>
        <w:t xml:space="preserve">. </w:t>
      </w:r>
      <w:r w:rsidRPr="001044CE">
        <w:rPr>
          <w:sz w:val="16"/>
          <w:szCs w:val="16"/>
        </w:rPr>
        <w:t>URL</w:t>
      </w:r>
      <w:r w:rsidRPr="00581707">
        <w:rPr>
          <w:sz w:val="16"/>
          <w:szCs w:val="16"/>
        </w:rPr>
        <w:t xml:space="preserve">: </w:t>
      </w:r>
      <w:hyperlink r:id="rId4" w:history="1">
        <w:r w:rsidRPr="00565B2E">
          <w:rPr>
            <w:rStyle w:val="ab"/>
            <w:sz w:val="16"/>
            <w:szCs w:val="16"/>
          </w:rPr>
          <w:t>http</w:t>
        </w:r>
        <w:r w:rsidRPr="00581707">
          <w:rPr>
            <w:rStyle w:val="ab"/>
            <w:sz w:val="16"/>
            <w:szCs w:val="16"/>
          </w:rPr>
          <w:t>://</w:t>
        </w:r>
        <w:r w:rsidRPr="00565B2E">
          <w:rPr>
            <w:rStyle w:val="ab"/>
            <w:sz w:val="16"/>
            <w:szCs w:val="16"/>
          </w:rPr>
          <w:t>investmentpolicyhub</w:t>
        </w:r>
        <w:r w:rsidRPr="00581707">
          <w:rPr>
            <w:rStyle w:val="ab"/>
            <w:sz w:val="16"/>
            <w:szCs w:val="16"/>
          </w:rPr>
          <w:t>.</w:t>
        </w:r>
        <w:r w:rsidRPr="00565B2E">
          <w:rPr>
            <w:rStyle w:val="ab"/>
            <w:sz w:val="16"/>
            <w:szCs w:val="16"/>
          </w:rPr>
          <w:t>unctad</w:t>
        </w:r>
        <w:r w:rsidRPr="00581707">
          <w:rPr>
            <w:rStyle w:val="ab"/>
            <w:sz w:val="16"/>
            <w:szCs w:val="16"/>
          </w:rPr>
          <w:t>.</w:t>
        </w:r>
        <w:r w:rsidRPr="00565B2E">
          <w:rPr>
            <w:rStyle w:val="ab"/>
            <w:sz w:val="16"/>
            <w:szCs w:val="16"/>
          </w:rPr>
          <w:t>org</w:t>
        </w:r>
        <w:r w:rsidRPr="00581707">
          <w:rPr>
            <w:rStyle w:val="ab"/>
            <w:sz w:val="16"/>
            <w:szCs w:val="16"/>
          </w:rPr>
          <w:t>/</w:t>
        </w:r>
        <w:r w:rsidRPr="00565B2E">
          <w:rPr>
            <w:rStyle w:val="ab"/>
            <w:sz w:val="16"/>
            <w:szCs w:val="16"/>
          </w:rPr>
          <w:t>ISDS</w:t>
        </w:r>
        <w:r w:rsidRPr="00581707">
          <w:rPr>
            <w:rStyle w:val="ab"/>
            <w:sz w:val="16"/>
            <w:szCs w:val="16"/>
          </w:rPr>
          <w:t>?</w:t>
        </w:r>
        <w:r w:rsidRPr="00565B2E">
          <w:rPr>
            <w:rStyle w:val="ab"/>
            <w:sz w:val="16"/>
            <w:szCs w:val="16"/>
          </w:rPr>
          <w:t>status</w:t>
        </w:r>
        <w:r w:rsidRPr="00581707">
          <w:rPr>
            <w:rStyle w:val="ab"/>
            <w:sz w:val="16"/>
            <w:szCs w:val="16"/>
          </w:rPr>
          <w:t>=1000</w:t>
        </w:r>
      </w:hyperlink>
      <w:r w:rsidRPr="00581707">
        <w:rPr>
          <w:rStyle w:val="ab"/>
          <w:sz w:val="16"/>
          <w:szCs w:val="16"/>
        </w:rPr>
        <w:t>.</w:t>
      </w:r>
      <w:r w:rsidRPr="00581707">
        <w:rPr>
          <w:sz w:val="16"/>
          <w:szCs w:val="16"/>
        </w:rPr>
        <w:t xml:space="preserve"> </w:t>
      </w:r>
      <w:proofErr w:type="gramStart"/>
      <w:r w:rsidRPr="001044CE">
        <w:rPr>
          <w:sz w:val="16"/>
          <w:szCs w:val="16"/>
        </w:rPr>
        <w:t>Known treaty-based investor-State arbitrations.</w:t>
      </w:r>
      <w:proofErr w:type="gramEnd"/>
      <w:r w:rsidRPr="001044CE">
        <w:rPr>
          <w:sz w:val="16"/>
          <w:szCs w:val="16"/>
        </w:rPr>
        <w:t xml:space="preserve"> </w:t>
      </w:r>
      <w:r w:rsidRPr="001044CE">
        <w:rPr>
          <w:sz w:val="16"/>
          <w:szCs w:val="16"/>
          <w:lang w:val="ru-RU"/>
        </w:rPr>
        <w:t>Дата</w:t>
      </w:r>
      <w:r w:rsidRPr="001044CE">
        <w:rPr>
          <w:sz w:val="16"/>
          <w:szCs w:val="16"/>
        </w:rPr>
        <w:t xml:space="preserve"> </w:t>
      </w:r>
      <w:r w:rsidRPr="001044CE">
        <w:rPr>
          <w:sz w:val="16"/>
          <w:szCs w:val="16"/>
          <w:lang w:val="ru-RU"/>
        </w:rPr>
        <w:t>обращения</w:t>
      </w:r>
      <w:r w:rsidRPr="001044CE">
        <w:rPr>
          <w:sz w:val="16"/>
          <w:szCs w:val="16"/>
        </w:rPr>
        <w:t xml:space="preserve">: 07.09.2016 </w:t>
      </w:r>
      <w:r w:rsidRPr="001044CE">
        <w:rPr>
          <w:sz w:val="16"/>
          <w:szCs w:val="16"/>
          <w:lang w:val="ru-RU"/>
        </w:rPr>
        <w:t>г</w:t>
      </w:r>
      <w:r w:rsidRPr="001044CE">
        <w:rPr>
          <w:sz w:val="16"/>
          <w:szCs w:val="16"/>
        </w:rPr>
        <w:t>.</w:t>
      </w:r>
    </w:p>
  </w:footnote>
  <w:footnote w:id="5">
    <w:p w:rsidR="000934FA" w:rsidRPr="001044CE" w:rsidRDefault="000934FA" w:rsidP="000934FA">
      <w:pPr>
        <w:pStyle w:val="a8"/>
        <w:jc w:val="both"/>
        <w:rPr>
          <w:sz w:val="16"/>
          <w:szCs w:val="16"/>
        </w:rPr>
      </w:pPr>
      <w:r w:rsidRPr="001044CE">
        <w:rPr>
          <w:rStyle w:val="aa"/>
          <w:sz w:val="16"/>
          <w:szCs w:val="16"/>
        </w:rPr>
        <w:footnoteRef/>
      </w:r>
      <w:r w:rsidRPr="001044CE">
        <w:rPr>
          <w:sz w:val="16"/>
          <w:szCs w:val="16"/>
          <w:lang w:val="ru-RU"/>
        </w:rPr>
        <w:t>См</w:t>
      </w:r>
      <w:r w:rsidRPr="00CD3652">
        <w:rPr>
          <w:sz w:val="16"/>
          <w:szCs w:val="16"/>
        </w:rPr>
        <w:t xml:space="preserve">.: </w:t>
      </w:r>
      <w:r w:rsidRPr="001044CE">
        <w:rPr>
          <w:sz w:val="16"/>
          <w:szCs w:val="16"/>
          <w:lang w:val="ru-RU"/>
        </w:rPr>
        <w:t>сайт</w:t>
      </w:r>
      <w:r w:rsidRPr="00CD3652">
        <w:rPr>
          <w:sz w:val="16"/>
          <w:szCs w:val="16"/>
        </w:rPr>
        <w:t xml:space="preserve"> </w:t>
      </w:r>
      <w:r w:rsidRPr="001044CE">
        <w:rPr>
          <w:sz w:val="16"/>
          <w:szCs w:val="16"/>
          <w:lang w:val="ru-RU"/>
        </w:rPr>
        <w:t>ЮНКТАД</w:t>
      </w:r>
      <w:r w:rsidRPr="00CD3652">
        <w:rPr>
          <w:sz w:val="16"/>
          <w:szCs w:val="16"/>
        </w:rPr>
        <w:t xml:space="preserve">. </w:t>
      </w:r>
      <w:r w:rsidRPr="001044CE">
        <w:rPr>
          <w:sz w:val="16"/>
          <w:szCs w:val="16"/>
        </w:rPr>
        <w:t>URL</w:t>
      </w:r>
      <w:r w:rsidRPr="00581707">
        <w:rPr>
          <w:sz w:val="16"/>
          <w:szCs w:val="16"/>
        </w:rPr>
        <w:t xml:space="preserve">: </w:t>
      </w:r>
      <w:hyperlink r:id="rId5" w:history="1">
        <w:r w:rsidRPr="00565B2E">
          <w:rPr>
            <w:rStyle w:val="ab"/>
            <w:sz w:val="16"/>
            <w:szCs w:val="16"/>
          </w:rPr>
          <w:t>http</w:t>
        </w:r>
        <w:r w:rsidRPr="00581707">
          <w:rPr>
            <w:rStyle w:val="ab"/>
            <w:sz w:val="16"/>
            <w:szCs w:val="16"/>
          </w:rPr>
          <w:t>://</w:t>
        </w:r>
        <w:r w:rsidRPr="00565B2E">
          <w:rPr>
            <w:rStyle w:val="ab"/>
            <w:sz w:val="16"/>
            <w:szCs w:val="16"/>
          </w:rPr>
          <w:t>investmentpolicyhub</w:t>
        </w:r>
        <w:r w:rsidRPr="00581707">
          <w:rPr>
            <w:rStyle w:val="ab"/>
            <w:sz w:val="16"/>
            <w:szCs w:val="16"/>
          </w:rPr>
          <w:t>.</w:t>
        </w:r>
        <w:r w:rsidRPr="00565B2E">
          <w:rPr>
            <w:rStyle w:val="ab"/>
            <w:sz w:val="16"/>
            <w:szCs w:val="16"/>
          </w:rPr>
          <w:t>unctad</w:t>
        </w:r>
        <w:r w:rsidRPr="00581707">
          <w:rPr>
            <w:rStyle w:val="ab"/>
            <w:sz w:val="16"/>
            <w:szCs w:val="16"/>
          </w:rPr>
          <w:t>.</w:t>
        </w:r>
        <w:r w:rsidRPr="00565B2E">
          <w:rPr>
            <w:rStyle w:val="ab"/>
            <w:sz w:val="16"/>
            <w:szCs w:val="16"/>
          </w:rPr>
          <w:t>org</w:t>
        </w:r>
        <w:r w:rsidRPr="00581707">
          <w:rPr>
            <w:rStyle w:val="ab"/>
            <w:sz w:val="16"/>
            <w:szCs w:val="16"/>
          </w:rPr>
          <w:t>/</w:t>
        </w:r>
        <w:r w:rsidRPr="00565B2E">
          <w:rPr>
            <w:rStyle w:val="ab"/>
            <w:sz w:val="16"/>
            <w:szCs w:val="16"/>
          </w:rPr>
          <w:t>ISDS</w:t>
        </w:r>
        <w:r w:rsidRPr="00581707">
          <w:rPr>
            <w:rStyle w:val="ab"/>
            <w:sz w:val="16"/>
            <w:szCs w:val="16"/>
          </w:rPr>
          <w:t>/</w:t>
        </w:r>
        <w:r w:rsidRPr="00565B2E">
          <w:rPr>
            <w:rStyle w:val="ab"/>
            <w:sz w:val="16"/>
            <w:szCs w:val="16"/>
          </w:rPr>
          <w:t>FilterByCountry</w:t>
        </w:r>
      </w:hyperlink>
      <w:r w:rsidRPr="00581707">
        <w:rPr>
          <w:rStyle w:val="ab"/>
          <w:sz w:val="16"/>
          <w:szCs w:val="16"/>
        </w:rPr>
        <w:t>.</w:t>
      </w:r>
      <w:r w:rsidRPr="00581707">
        <w:rPr>
          <w:sz w:val="16"/>
          <w:szCs w:val="16"/>
        </w:rPr>
        <w:t xml:space="preserve"> </w:t>
      </w:r>
      <w:proofErr w:type="gramStart"/>
      <w:r w:rsidRPr="001044CE">
        <w:rPr>
          <w:sz w:val="16"/>
          <w:szCs w:val="16"/>
        </w:rPr>
        <w:t>Cases as Respondent State</w:t>
      </w:r>
      <w:r>
        <w:rPr>
          <w:sz w:val="16"/>
          <w:szCs w:val="16"/>
        </w:rPr>
        <w:t>.</w:t>
      </w:r>
      <w:proofErr w:type="gramEnd"/>
      <w:r w:rsidRPr="001044CE">
        <w:t xml:space="preserve"> </w:t>
      </w:r>
      <w:r w:rsidRPr="001044CE">
        <w:rPr>
          <w:sz w:val="16"/>
          <w:szCs w:val="16"/>
          <w:lang w:val="ru-RU"/>
        </w:rPr>
        <w:t>Дата</w:t>
      </w:r>
      <w:r w:rsidRPr="001044CE">
        <w:rPr>
          <w:sz w:val="16"/>
          <w:szCs w:val="16"/>
        </w:rPr>
        <w:t xml:space="preserve"> </w:t>
      </w:r>
      <w:r w:rsidRPr="001044CE">
        <w:rPr>
          <w:sz w:val="16"/>
          <w:szCs w:val="16"/>
          <w:lang w:val="ru-RU"/>
        </w:rPr>
        <w:t>обращения</w:t>
      </w:r>
      <w:r w:rsidRPr="001044CE">
        <w:rPr>
          <w:sz w:val="16"/>
          <w:szCs w:val="16"/>
        </w:rPr>
        <w:t xml:space="preserve">: 07.09.2016 </w:t>
      </w:r>
      <w:r w:rsidRPr="001044CE">
        <w:rPr>
          <w:sz w:val="16"/>
          <w:szCs w:val="16"/>
          <w:lang w:val="ru-RU"/>
        </w:rPr>
        <w:t>г</w:t>
      </w:r>
      <w:r w:rsidRPr="001044CE">
        <w:rPr>
          <w:sz w:val="16"/>
          <w:szCs w:val="16"/>
        </w:rPr>
        <w:t>.</w:t>
      </w:r>
    </w:p>
  </w:footnote>
  <w:footnote w:id="6">
    <w:p w:rsidR="000934FA" w:rsidRPr="00CD3652" w:rsidRDefault="000934FA" w:rsidP="000934FA">
      <w:pPr>
        <w:pStyle w:val="a8"/>
        <w:rPr>
          <w:sz w:val="16"/>
          <w:szCs w:val="16"/>
          <w:lang w:val="ru-RU"/>
        </w:rPr>
      </w:pPr>
      <w:r w:rsidRPr="001044CE">
        <w:rPr>
          <w:rStyle w:val="aa"/>
          <w:sz w:val="16"/>
          <w:szCs w:val="16"/>
        </w:rPr>
        <w:footnoteRef/>
      </w:r>
      <w:r w:rsidRPr="001044CE">
        <w:rPr>
          <w:sz w:val="16"/>
          <w:szCs w:val="16"/>
        </w:rPr>
        <w:t xml:space="preserve"> </w:t>
      </w:r>
      <w:r>
        <w:rPr>
          <w:sz w:val="16"/>
          <w:szCs w:val="16"/>
          <w:lang w:val="ru-RU"/>
        </w:rPr>
        <w:t>См</w:t>
      </w:r>
      <w:r w:rsidRPr="00E03F20">
        <w:rPr>
          <w:sz w:val="16"/>
          <w:szCs w:val="16"/>
        </w:rPr>
        <w:t>.</w:t>
      </w:r>
      <w:r w:rsidRPr="00E7130A">
        <w:rPr>
          <w:sz w:val="16"/>
          <w:szCs w:val="16"/>
        </w:rPr>
        <w:t xml:space="preserve">: </w:t>
      </w:r>
      <w:r>
        <w:rPr>
          <w:sz w:val="16"/>
          <w:szCs w:val="16"/>
          <w:lang w:val="ru-RU"/>
        </w:rPr>
        <w:t>там</w:t>
      </w:r>
      <w:r w:rsidRPr="00E7130A">
        <w:rPr>
          <w:sz w:val="16"/>
          <w:szCs w:val="16"/>
        </w:rPr>
        <w:t xml:space="preserve"> </w:t>
      </w:r>
      <w:r>
        <w:rPr>
          <w:sz w:val="16"/>
          <w:szCs w:val="16"/>
          <w:lang w:val="ru-RU"/>
        </w:rPr>
        <w:t>же</w:t>
      </w:r>
      <w:r w:rsidRPr="00E03F20">
        <w:rPr>
          <w:sz w:val="16"/>
          <w:szCs w:val="16"/>
        </w:rPr>
        <w:t>.</w:t>
      </w:r>
      <w:r w:rsidRPr="001044CE">
        <w:t xml:space="preserve"> </w:t>
      </w:r>
      <w:proofErr w:type="gramStart"/>
      <w:r w:rsidRPr="001044CE">
        <w:rPr>
          <w:sz w:val="16"/>
          <w:szCs w:val="16"/>
        </w:rPr>
        <w:t>Cases as Home State of claimant.</w:t>
      </w:r>
      <w:proofErr w:type="gramEnd"/>
      <w:r w:rsidRPr="00E03F20">
        <w:t xml:space="preserve"> </w:t>
      </w:r>
      <w:r w:rsidRPr="00CD3652">
        <w:rPr>
          <w:sz w:val="16"/>
          <w:szCs w:val="16"/>
          <w:lang w:val="ru-RU"/>
        </w:rPr>
        <w:t>Дата обращения: 07.09.2016 г</w:t>
      </w:r>
      <w:r>
        <w:rPr>
          <w:sz w:val="16"/>
          <w:szCs w:val="16"/>
          <w:lang w:val="ru-RU"/>
        </w:rPr>
        <w:t>.</w:t>
      </w:r>
    </w:p>
  </w:footnote>
  <w:footnote w:id="7">
    <w:p w:rsidR="000934FA" w:rsidRPr="00CD3652" w:rsidRDefault="000934FA" w:rsidP="000934FA">
      <w:pPr>
        <w:pStyle w:val="a8"/>
        <w:jc w:val="both"/>
      </w:pPr>
      <w:r w:rsidRPr="00746D6E">
        <w:rPr>
          <w:rStyle w:val="aa"/>
          <w:sz w:val="16"/>
          <w:szCs w:val="16"/>
        </w:rPr>
        <w:footnoteRef/>
      </w:r>
      <w:r w:rsidRPr="007F6147">
        <w:rPr>
          <w:sz w:val="16"/>
          <w:szCs w:val="16"/>
          <w:lang w:val="ru-RU"/>
        </w:rPr>
        <w:t xml:space="preserve">См.: сайт ЮНКТАД. </w:t>
      </w:r>
      <w:r w:rsidRPr="007F6147">
        <w:rPr>
          <w:sz w:val="16"/>
          <w:szCs w:val="16"/>
        </w:rPr>
        <w:t>URL</w:t>
      </w:r>
      <w:r w:rsidRPr="00CD3652">
        <w:rPr>
          <w:sz w:val="16"/>
          <w:szCs w:val="16"/>
        </w:rPr>
        <w:t xml:space="preserve">: </w:t>
      </w:r>
      <w:hyperlink r:id="rId6" w:history="1">
        <w:r w:rsidRPr="00D706B1">
          <w:rPr>
            <w:rStyle w:val="ab"/>
            <w:sz w:val="16"/>
            <w:szCs w:val="16"/>
          </w:rPr>
          <w:t>http</w:t>
        </w:r>
        <w:r w:rsidRPr="00CD3652">
          <w:rPr>
            <w:rStyle w:val="ab"/>
            <w:sz w:val="16"/>
            <w:szCs w:val="16"/>
          </w:rPr>
          <w:t>://</w:t>
        </w:r>
        <w:r w:rsidRPr="00D706B1">
          <w:rPr>
            <w:rStyle w:val="ab"/>
            <w:sz w:val="16"/>
            <w:szCs w:val="16"/>
          </w:rPr>
          <w:t>investmentpolicyhub</w:t>
        </w:r>
        <w:r w:rsidRPr="00CD3652">
          <w:rPr>
            <w:rStyle w:val="ab"/>
            <w:sz w:val="16"/>
            <w:szCs w:val="16"/>
          </w:rPr>
          <w:t>.</w:t>
        </w:r>
        <w:r w:rsidRPr="00D706B1">
          <w:rPr>
            <w:rStyle w:val="ab"/>
            <w:sz w:val="16"/>
            <w:szCs w:val="16"/>
          </w:rPr>
          <w:t>unctad</w:t>
        </w:r>
        <w:r w:rsidRPr="00CD3652">
          <w:rPr>
            <w:rStyle w:val="ab"/>
            <w:sz w:val="16"/>
            <w:szCs w:val="16"/>
          </w:rPr>
          <w:t>.</w:t>
        </w:r>
        <w:r w:rsidRPr="00D706B1">
          <w:rPr>
            <w:rStyle w:val="ab"/>
            <w:sz w:val="16"/>
            <w:szCs w:val="16"/>
          </w:rPr>
          <w:t>org</w:t>
        </w:r>
        <w:r w:rsidRPr="00CD3652">
          <w:rPr>
            <w:rStyle w:val="ab"/>
            <w:sz w:val="16"/>
            <w:szCs w:val="16"/>
          </w:rPr>
          <w:t>/</w:t>
        </w:r>
        <w:r w:rsidRPr="00D706B1">
          <w:rPr>
            <w:rStyle w:val="ab"/>
            <w:sz w:val="16"/>
            <w:szCs w:val="16"/>
          </w:rPr>
          <w:t>ISDS</w:t>
        </w:r>
        <w:r w:rsidRPr="00CD3652">
          <w:rPr>
            <w:rStyle w:val="ab"/>
            <w:sz w:val="16"/>
            <w:szCs w:val="16"/>
          </w:rPr>
          <w:t>/</w:t>
        </w:r>
        <w:r w:rsidRPr="00D706B1">
          <w:rPr>
            <w:rStyle w:val="ab"/>
            <w:sz w:val="16"/>
            <w:szCs w:val="16"/>
          </w:rPr>
          <w:t>FilterByApplicableIia</w:t>
        </w:r>
      </w:hyperlink>
      <w:r w:rsidRPr="00CD3652">
        <w:rPr>
          <w:sz w:val="16"/>
          <w:szCs w:val="16"/>
        </w:rPr>
        <w:t xml:space="preserve">. </w:t>
      </w:r>
      <w:proofErr w:type="gramStart"/>
      <w:r w:rsidRPr="00E7130A">
        <w:rPr>
          <w:sz w:val="16"/>
          <w:szCs w:val="16"/>
        </w:rPr>
        <w:t>Applicable BITs</w:t>
      </w:r>
      <w:r w:rsidRPr="00CD3652">
        <w:rPr>
          <w:sz w:val="16"/>
          <w:szCs w:val="16"/>
        </w:rPr>
        <w:t>.</w:t>
      </w:r>
      <w:proofErr w:type="gramEnd"/>
      <w:r w:rsidRPr="00CD3652">
        <w:rPr>
          <w:sz w:val="16"/>
          <w:szCs w:val="16"/>
        </w:rPr>
        <w:t xml:space="preserve"> </w:t>
      </w:r>
      <w:r>
        <w:rPr>
          <w:sz w:val="16"/>
          <w:szCs w:val="16"/>
          <w:lang w:val="ru-RU"/>
        </w:rPr>
        <w:t>Дата</w:t>
      </w:r>
      <w:r w:rsidRPr="00CD3652">
        <w:rPr>
          <w:sz w:val="16"/>
          <w:szCs w:val="16"/>
        </w:rPr>
        <w:t xml:space="preserve"> </w:t>
      </w:r>
      <w:r>
        <w:rPr>
          <w:sz w:val="16"/>
          <w:szCs w:val="16"/>
          <w:lang w:val="ru-RU"/>
        </w:rPr>
        <w:t>обращения</w:t>
      </w:r>
      <w:r w:rsidRPr="00CD3652">
        <w:rPr>
          <w:sz w:val="16"/>
          <w:szCs w:val="16"/>
        </w:rPr>
        <w:t xml:space="preserve">: 07.09.2016 </w:t>
      </w:r>
      <w:r>
        <w:rPr>
          <w:sz w:val="16"/>
          <w:szCs w:val="16"/>
          <w:lang w:val="ru-RU"/>
        </w:rPr>
        <w:t>г</w:t>
      </w:r>
      <w:r w:rsidRPr="00CD3652">
        <w:rPr>
          <w:sz w:val="16"/>
          <w:szCs w:val="16"/>
        </w:rPr>
        <w:t>.</w:t>
      </w:r>
    </w:p>
  </w:footnote>
  <w:footnote w:id="8">
    <w:p w:rsidR="000934FA" w:rsidRPr="008504F3" w:rsidRDefault="000934FA" w:rsidP="000934FA">
      <w:pPr>
        <w:pStyle w:val="a8"/>
        <w:jc w:val="both"/>
        <w:rPr>
          <w:rFonts w:cs="Arial"/>
          <w:sz w:val="16"/>
          <w:szCs w:val="16"/>
        </w:rPr>
      </w:pPr>
      <w:r w:rsidRPr="00B11CDC">
        <w:rPr>
          <w:rStyle w:val="aa"/>
          <w:rFonts w:cs="Arial"/>
          <w:sz w:val="16"/>
          <w:szCs w:val="16"/>
        </w:rPr>
        <w:footnoteRef/>
      </w:r>
      <w:r w:rsidRPr="00B11CDC">
        <w:rPr>
          <w:rFonts w:cs="Arial"/>
          <w:sz w:val="16"/>
          <w:szCs w:val="16"/>
        </w:rPr>
        <w:t xml:space="preserve"> </w:t>
      </w:r>
      <w:proofErr w:type="spellStart"/>
      <w:r w:rsidRPr="00B11CDC">
        <w:rPr>
          <w:rFonts w:cs="Arial"/>
          <w:sz w:val="16"/>
          <w:szCs w:val="16"/>
        </w:rPr>
        <w:t>Sornarajah</w:t>
      </w:r>
      <w:proofErr w:type="spellEnd"/>
      <w:r w:rsidRPr="00B11CDC">
        <w:rPr>
          <w:rFonts w:cs="Arial"/>
          <w:sz w:val="16"/>
          <w:szCs w:val="16"/>
        </w:rPr>
        <w:t xml:space="preserve"> M. </w:t>
      </w:r>
      <w:proofErr w:type="gramStart"/>
      <w:r w:rsidRPr="00B11CDC">
        <w:rPr>
          <w:rFonts w:cs="Arial"/>
          <w:sz w:val="16"/>
          <w:szCs w:val="16"/>
        </w:rPr>
        <w:t>The Settlement of Foreign Investment Disputes.</w:t>
      </w:r>
      <w:proofErr w:type="gramEnd"/>
      <w:r w:rsidRPr="00B11CDC">
        <w:rPr>
          <w:rFonts w:cs="Arial"/>
          <w:sz w:val="16"/>
          <w:szCs w:val="16"/>
        </w:rPr>
        <w:t xml:space="preserve"> The </w:t>
      </w:r>
      <w:r w:rsidRPr="008504F3">
        <w:rPr>
          <w:rFonts w:cs="Arial"/>
          <w:sz w:val="16"/>
          <w:szCs w:val="16"/>
        </w:rPr>
        <w:t xml:space="preserve">Hague: Kluwer Law International, 2000. </w:t>
      </w:r>
      <w:proofErr w:type="gramStart"/>
      <w:r w:rsidRPr="008504F3">
        <w:rPr>
          <w:rFonts w:cs="Arial"/>
          <w:sz w:val="16"/>
          <w:szCs w:val="16"/>
        </w:rPr>
        <w:t>P. 208.</w:t>
      </w:r>
      <w:proofErr w:type="gramEnd"/>
    </w:p>
  </w:footnote>
  <w:footnote w:id="9">
    <w:p w:rsidR="000934FA" w:rsidRPr="008504F3" w:rsidRDefault="000934FA" w:rsidP="000934FA">
      <w:pPr>
        <w:pStyle w:val="a8"/>
        <w:jc w:val="both"/>
        <w:rPr>
          <w:rFonts w:cs="Arial"/>
          <w:sz w:val="16"/>
          <w:szCs w:val="16"/>
        </w:rPr>
      </w:pPr>
      <w:r w:rsidRPr="008504F3">
        <w:rPr>
          <w:rStyle w:val="aa"/>
          <w:rFonts w:cs="Arial"/>
          <w:sz w:val="16"/>
          <w:szCs w:val="16"/>
        </w:rPr>
        <w:footnoteRef/>
      </w:r>
      <w:r w:rsidRPr="008504F3">
        <w:rPr>
          <w:rFonts w:cs="Arial"/>
          <w:sz w:val="16"/>
          <w:szCs w:val="16"/>
        </w:rPr>
        <w:t xml:space="preserve"> </w:t>
      </w:r>
      <w:proofErr w:type="gramStart"/>
      <w:r w:rsidRPr="008504F3">
        <w:rPr>
          <w:rFonts w:cs="Arial"/>
          <w:sz w:val="16"/>
          <w:szCs w:val="16"/>
        </w:rPr>
        <w:t xml:space="preserve">Generation Ukraine v. Ukraine, Award </w:t>
      </w:r>
      <w:r w:rsidRPr="00DF2423">
        <w:rPr>
          <w:rFonts w:cs="Arial"/>
          <w:sz w:val="16"/>
          <w:szCs w:val="16"/>
        </w:rPr>
        <w:t xml:space="preserve">of </w:t>
      </w:r>
      <w:r w:rsidRPr="008504F3">
        <w:rPr>
          <w:rFonts w:cs="Arial"/>
          <w:sz w:val="16"/>
          <w:szCs w:val="16"/>
        </w:rPr>
        <w:t xml:space="preserve">16 September 2003, </w:t>
      </w:r>
      <w:hyperlink r:id="rId7" w:history="1">
        <w:r w:rsidRPr="00D706B1">
          <w:rPr>
            <w:rStyle w:val="ab"/>
            <w:rFonts w:cs="Arial"/>
            <w:sz w:val="16"/>
            <w:szCs w:val="16"/>
          </w:rPr>
          <w:t>http://www.italaw.com/sites/default/files/case-documents/ita0358.pdf</w:t>
        </w:r>
      </w:hyperlink>
      <w:r w:rsidRPr="008504F3">
        <w:rPr>
          <w:rFonts w:cs="Arial"/>
          <w:sz w:val="16"/>
          <w:szCs w:val="16"/>
        </w:rPr>
        <w:t>.</w:t>
      </w:r>
      <w:proofErr w:type="gramEnd"/>
      <w:r w:rsidRPr="00A3673A">
        <w:rPr>
          <w:rFonts w:cs="Arial"/>
          <w:sz w:val="16"/>
          <w:szCs w:val="16"/>
        </w:rPr>
        <w:t xml:space="preserve"> </w:t>
      </w:r>
      <w:r w:rsidRPr="008504F3">
        <w:rPr>
          <w:rFonts w:cs="Arial"/>
          <w:sz w:val="16"/>
          <w:szCs w:val="16"/>
        </w:rPr>
        <w:t>§ 12.2-12.3.</w:t>
      </w:r>
    </w:p>
  </w:footnote>
  <w:footnote w:id="10">
    <w:p w:rsidR="000934FA" w:rsidRPr="00A7002F" w:rsidRDefault="000934FA" w:rsidP="000934FA">
      <w:pPr>
        <w:pStyle w:val="a8"/>
        <w:jc w:val="both"/>
      </w:pPr>
      <w:r w:rsidRPr="008504F3">
        <w:rPr>
          <w:rStyle w:val="aa"/>
          <w:rFonts w:cs="Arial"/>
          <w:sz w:val="16"/>
          <w:szCs w:val="16"/>
        </w:rPr>
        <w:footnoteRef/>
      </w:r>
      <w:proofErr w:type="spellStart"/>
      <w:proofErr w:type="gramStart"/>
      <w:r w:rsidRPr="008504F3">
        <w:rPr>
          <w:rFonts w:cs="Arial"/>
          <w:sz w:val="16"/>
          <w:szCs w:val="16"/>
        </w:rPr>
        <w:t>Petrobart</w:t>
      </w:r>
      <w:proofErr w:type="spellEnd"/>
      <w:r w:rsidRPr="008504F3">
        <w:rPr>
          <w:rFonts w:cs="Arial"/>
          <w:sz w:val="16"/>
          <w:szCs w:val="16"/>
        </w:rPr>
        <w:t xml:space="preserve"> Ltd v. Kyrgyz Republic, </w:t>
      </w:r>
      <w:r w:rsidRPr="007252F3">
        <w:rPr>
          <w:rFonts w:cs="Arial"/>
          <w:sz w:val="16"/>
          <w:szCs w:val="16"/>
        </w:rPr>
        <w:t xml:space="preserve">Arbitral Award </w:t>
      </w:r>
      <w:r w:rsidRPr="00DF2423">
        <w:rPr>
          <w:rFonts w:cs="Arial"/>
          <w:sz w:val="16"/>
          <w:szCs w:val="16"/>
        </w:rPr>
        <w:t xml:space="preserve">of </w:t>
      </w:r>
      <w:r w:rsidRPr="007252F3">
        <w:rPr>
          <w:rFonts w:cs="Arial"/>
          <w:sz w:val="16"/>
          <w:szCs w:val="16"/>
        </w:rPr>
        <w:t>29 March 2005,</w:t>
      </w:r>
      <w:r w:rsidRPr="008504F3">
        <w:rPr>
          <w:rFonts w:cs="Arial"/>
          <w:sz w:val="16"/>
          <w:szCs w:val="16"/>
        </w:rPr>
        <w:t xml:space="preserve"> </w:t>
      </w:r>
      <w:hyperlink r:id="rId8" w:history="1">
        <w:r w:rsidRPr="00D706B1">
          <w:rPr>
            <w:rStyle w:val="ab"/>
            <w:rFonts w:cs="Arial"/>
            <w:sz w:val="16"/>
            <w:szCs w:val="16"/>
          </w:rPr>
          <w:t>http://www.italaw.com/sites/default/files/case-documents/ita0628.pdf</w:t>
        </w:r>
      </w:hyperlink>
      <w:r>
        <w:rPr>
          <w:rFonts w:cs="Arial"/>
          <w:sz w:val="16"/>
          <w:szCs w:val="16"/>
        </w:rPr>
        <w:t>.</w:t>
      </w:r>
      <w:proofErr w:type="gramEnd"/>
      <w:r>
        <w:rPr>
          <w:rFonts w:cs="Arial"/>
          <w:sz w:val="16"/>
          <w:szCs w:val="16"/>
        </w:rPr>
        <w:t xml:space="preserve"> </w:t>
      </w:r>
      <w:proofErr w:type="gramStart"/>
      <w:r>
        <w:rPr>
          <w:sz w:val="16"/>
          <w:szCs w:val="16"/>
        </w:rPr>
        <w:t>P. 69.</w:t>
      </w:r>
      <w:proofErr w:type="gramEnd"/>
    </w:p>
  </w:footnote>
  <w:footnote w:id="11">
    <w:p w:rsidR="000934FA" w:rsidRPr="00581707" w:rsidRDefault="000934FA" w:rsidP="000934FA">
      <w:pPr>
        <w:pStyle w:val="a8"/>
        <w:jc w:val="both"/>
        <w:rPr>
          <w:sz w:val="16"/>
          <w:szCs w:val="16"/>
        </w:rPr>
      </w:pPr>
      <w:r w:rsidRPr="00581707">
        <w:rPr>
          <w:rStyle w:val="aa"/>
          <w:sz w:val="16"/>
          <w:szCs w:val="16"/>
        </w:rPr>
        <w:footnoteRef/>
      </w:r>
      <w:proofErr w:type="spellStart"/>
      <w:proofErr w:type="gramStart"/>
      <w:r w:rsidRPr="00581707">
        <w:rPr>
          <w:sz w:val="16"/>
          <w:szCs w:val="16"/>
        </w:rPr>
        <w:t>Anatolie</w:t>
      </w:r>
      <w:proofErr w:type="spellEnd"/>
      <w:r w:rsidRPr="00581707">
        <w:rPr>
          <w:sz w:val="16"/>
          <w:szCs w:val="16"/>
        </w:rPr>
        <w:t xml:space="preserve"> </w:t>
      </w:r>
      <w:proofErr w:type="spellStart"/>
      <w:r w:rsidRPr="00581707">
        <w:rPr>
          <w:sz w:val="16"/>
          <w:szCs w:val="16"/>
        </w:rPr>
        <w:t>Stati</w:t>
      </w:r>
      <w:proofErr w:type="spellEnd"/>
      <w:r w:rsidRPr="00581707">
        <w:rPr>
          <w:sz w:val="16"/>
          <w:szCs w:val="16"/>
        </w:rPr>
        <w:t xml:space="preserve"> et al. v. Republic of </w:t>
      </w:r>
      <w:r w:rsidRPr="007864EA">
        <w:rPr>
          <w:sz w:val="16"/>
          <w:szCs w:val="16"/>
        </w:rPr>
        <w:t>Kazakhstan</w:t>
      </w:r>
      <w:r w:rsidRPr="00581707">
        <w:rPr>
          <w:sz w:val="16"/>
          <w:szCs w:val="16"/>
        </w:rPr>
        <w:t xml:space="preserve">, Award of 19 December 2013, </w:t>
      </w:r>
      <w:hyperlink r:id="rId9" w:history="1">
        <w:r w:rsidRPr="00581707">
          <w:rPr>
            <w:rStyle w:val="ab"/>
          </w:rPr>
          <w:t>http://www.italaw.com/sites/default/files/case-documents/italaw3083.pdf</w:t>
        </w:r>
      </w:hyperlink>
      <w:r w:rsidRPr="00581707">
        <w:rPr>
          <w:sz w:val="16"/>
          <w:szCs w:val="16"/>
        </w:rPr>
        <w:t>.</w:t>
      </w:r>
      <w:proofErr w:type="gramEnd"/>
      <w:r w:rsidRPr="00581707">
        <w:rPr>
          <w:sz w:val="16"/>
          <w:szCs w:val="16"/>
        </w:rPr>
        <w:t xml:space="preserve"> § 781-784, 804-806.</w:t>
      </w:r>
    </w:p>
  </w:footnote>
  <w:footnote w:id="12">
    <w:p w:rsidR="000934FA" w:rsidRPr="00581707" w:rsidRDefault="000934FA" w:rsidP="000934FA">
      <w:pPr>
        <w:pStyle w:val="a8"/>
        <w:jc w:val="both"/>
        <w:rPr>
          <w:sz w:val="16"/>
          <w:szCs w:val="16"/>
        </w:rPr>
      </w:pPr>
      <w:r w:rsidRPr="00581707">
        <w:rPr>
          <w:rStyle w:val="aa"/>
          <w:sz w:val="16"/>
          <w:szCs w:val="16"/>
        </w:rPr>
        <w:footnoteRef/>
      </w:r>
      <w:r w:rsidRPr="00581707">
        <w:rPr>
          <w:sz w:val="16"/>
          <w:szCs w:val="16"/>
        </w:rPr>
        <w:t xml:space="preserve"> </w:t>
      </w:r>
      <w:proofErr w:type="spellStart"/>
      <w:proofErr w:type="gramStart"/>
      <w:r w:rsidRPr="00581707">
        <w:rPr>
          <w:sz w:val="16"/>
          <w:szCs w:val="16"/>
        </w:rPr>
        <w:t>Mytilineos</w:t>
      </w:r>
      <w:proofErr w:type="spellEnd"/>
      <w:r w:rsidRPr="00581707">
        <w:rPr>
          <w:sz w:val="16"/>
          <w:szCs w:val="16"/>
        </w:rPr>
        <w:t xml:space="preserve"> Holdings S.A. v. the State Union of Serbia &amp; Montenegro, Partial Award on Jurisdiction of 8 September 2006, </w:t>
      </w:r>
      <w:hyperlink w:history="1">
        <w:r w:rsidRPr="00581707">
          <w:rPr>
            <w:rStyle w:val="ab"/>
            <w:sz w:val="16"/>
            <w:szCs w:val="16"/>
          </w:rPr>
          <w:t>http://www.italaw.com /sites/default/files/case-documents/ita0549.pdf</w:t>
        </w:r>
      </w:hyperlink>
      <w:r w:rsidRPr="00581707">
        <w:rPr>
          <w:sz w:val="16"/>
          <w:szCs w:val="16"/>
        </w:rPr>
        <w:t>.</w:t>
      </w:r>
      <w:proofErr w:type="gramEnd"/>
      <w:r w:rsidRPr="00581707">
        <w:rPr>
          <w:sz w:val="16"/>
          <w:szCs w:val="16"/>
        </w:rPr>
        <w:t xml:space="preserve"> §129.</w:t>
      </w:r>
    </w:p>
  </w:footnote>
  <w:footnote w:id="13">
    <w:p w:rsidR="000934FA" w:rsidRPr="00581707" w:rsidRDefault="000934FA" w:rsidP="000934FA">
      <w:pPr>
        <w:pStyle w:val="a8"/>
        <w:jc w:val="both"/>
        <w:rPr>
          <w:sz w:val="16"/>
          <w:szCs w:val="16"/>
        </w:rPr>
      </w:pPr>
      <w:r w:rsidRPr="00581707">
        <w:rPr>
          <w:rStyle w:val="aa"/>
          <w:sz w:val="16"/>
          <w:szCs w:val="16"/>
        </w:rPr>
        <w:footnoteRef/>
      </w:r>
      <w:r w:rsidRPr="00581707">
        <w:rPr>
          <w:sz w:val="16"/>
          <w:szCs w:val="16"/>
        </w:rPr>
        <w:t xml:space="preserve"> </w:t>
      </w:r>
      <w:proofErr w:type="gramStart"/>
      <w:r w:rsidRPr="00581707">
        <w:rPr>
          <w:sz w:val="16"/>
          <w:szCs w:val="16"/>
        </w:rPr>
        <w:t>Banka, A.S. v.</w:t>
      </w:r>
      <w:proofErr w:type="gramEnd"/>
      <w:r w:rsidRPr="00581707">
        <w:rPr>
          <w:sz w:val="16"/>
          <w:szCs w:val="16"/>
        </w:rPr>
        <w:t xml:space="preserve"> </w:t>
      </w:r>
      <w:proofErr w:type="gramStart"/>
      <w:r w:rsidRPr="00581707">
        <w:rPr>
          <w:sz w:val="16"/>
          <w:szCs w:val="16"/>
        </w:rPr>
        <w:t xml:space="preserve">The Slovak Republic, Decision of the Tribunal on Objections to Jurisdiction of 24 May 1999, </w:t>
      </w:r>
      <w:hyperlink r:id="rId10" w:history="1">
        <w:r w:rsidRPr="00581707">
          <w:rPr>
            <w:rStyle w:val="ab"/>
            <w:sz w:val="16"/>
            <w:szCs w:val="16"/>
          </w:rPr>
          <w:t>http://www.italaw.com/sites/default</w:t>
        </w:r>
        <w:r w:rsidRPr="00537A70">
          <w:rPr>
            <w:rStyle w:val="ab"/>
            <w:sz w:val="16"/>
            <w:szCs w:val="16"/>
          </w:rPr>
          <w:t xml:space="preserve"> </w:t>
        </w:r>
        <w:r w:rsidRPr="00581707">
          <w:rPr>
            <w:rStyle w:val="ab"/>
            <w:sz w:val="16"/>
            <w:szCs w:val="16"/>
          </w:rPr>
          <w:t>/files/case-documents/ita0144.pdf</w:t>
        </w:r>
      </w:hyperlink>
      <w:r w:rsidRPr="00581707">
        <w:rPr>
          <w:sz w:val="16"/>
          <w:szCs w:val="16"/>
        </w:rPr>
        <w:t xml:space="preserve"> § 68.</w:t>
      </w:r>
      <w:proofErr w:type="gramEnd"/>
    </w:p>
  </w:footnote>
  <w:footnote w:id="14">
    <w:p w:rsidR="000934FA" w:rsidRPr="00581707" w:rsidRDefault="000934FA" w:rsidP="000934FA">
      <w:pPr>
        <w:pStyle w:val="a8"/>
        <w:jc w:val="both"/>
        <w:rPr>
          <w:sz w:val="16"/>
          <w:szCs w:val="16"/>
        </w:rPr>
      </w:pPr>
      <w:r w:rsidRPr="00581707">
        <w:rPr>
          <w:rStyle w:val="aa"/>
          <w:sz w:val="16"/>
          <w:szCs w:val="16"/>
        </w:rPr>
        <w:footnoteRef/>
      </w:r>
      <w:r w:rsidRPr="00581707">
        <w:rPr>
          <w:sz w:val="16"/>
          <w:szCs w:val="16"/>
        </w:rPr>
        <w:t xml:space="preserve"> </w:t>
      </w:r>
      <w:proofErr w:type="spellStart"/>
      <w:r w:rsidRPr="00581707">
        <w:rPr>
          <w:sz w:val="16"/>
          <w:szCs w:val="16"/>
        </w:rPr>
        <w:t>Schreuer</w:t>
      </w:r>
      <w:proofErr w:type="spellEnd"/>
      <w:r w:rsidRPr="00581707">
        <w:rPr>
          <w:sz w:val="16"/>
          <w:szCs w:val="16"/>
        </w:rPr>
        <w:t xml:space="preserve"> C. Commentary on the ICSID Convention // ICSID Review - Foreign Investment Law Journal. 1996. Vol. 11. </w:t>
      </w:r>
      <w:proofErr w:type="gramStart"/>
      <w:r w:rsidRPr="00581707">
        <w:rPr>
          <w:sz w:val="16"/>
          <w:szCs w:val="16"/>
        </w:rPr>
        <w:t>P. 372.</w:t>
      </w:r>
      <w:proofErr w:type="gramEnd"/>
    </w:p>
  </w:footnote>
  <w:footnote w:id="15">
    <w:p w:rsidR="000934FA" w:rsidRPr="00581707" w:rsidRDefault="000934FA" w:rsidP="000934FA">
      <w:pPr>
        <w:pStyle w:val="a8"/>
        <w:jc w:val="both"/>
        <w:rPr>
          <w:sz w:val="16"/>
          <w:szCs w:val="16"/>
        </w:rPr>
      </w:pPr>
      <w:r w:rsidRPr="00581707">
        <w:rPr>
          <w:rStyle w:val="aa"/>
          <w:sz w:val="16"/>
          <w:szCs w:val="16"/>
        </w:rPr>
        <w:footnoteRef/>
      </w:r>
      <w:r w:rsidRPr="00581707">
        <w:rPr>
          <w:sz w:val="16"/>
          <w:szCs w:val="16"/>
        </w:rPr>
        <w:t xml:space="preserve"> </w:t>
      </w:r>
      <w:proofErr w:type="spellStart"/>
      <w:proofErr w:type="gramStart"/>
      <w:r w:rsidRPr="00581707">
        <w:rPr>
          <w:sz w:val="16"/>
          <w:szCs w:val="16"/>
        </w:rPr>
        <w:t>Fedax</w:t>
      </w:r>
      <w:proofErr w:type="spellEnd"/>
      <w:r w:rsidRPr="00581707">
        <w:rPr>
          <w:sz w:val="16"/>
          <w:szCs w:val="16"/>
        </w:rPr>
        <w:t xml:space="preserve"> N.V. v. the Republic of Venezuela, Decision of the Tribunal on Objections to Jurisdiction of July 11 1997, </w:t>
      </w:r>
      <w:hyperlink r:id="rId11" w:history="1">
        <w:r w:rsidRPr="00581707">
          <w:rPr>
            <w:rStyle w:val="ab"/>
            <w:sz w:val="16"/>
            <w:szCs w:val="16"/>
          </w:rPr>
          <w:t>http://www.italaw.com/sites /default/files/case-documents/ita0315_0.pdf</w:t>
        </w:r>
      </w:hyperlink>
      <w:r w:rsidRPr="00581707">
        <w:rPr>
          <w:sz w:val="16"/>
          <w:szCs w:val="16"/>
        </w:rPr>
        <w:t>.</w:t>
      </w:r>
      <w:proofErr w:type="gramEnd"/>
      <w:r w:rsidRPr="00581707">
        <w:rPr>
          <w:sz w:val="16"/>
          <w:szCs w:val="16"/>
        </w:rPr>
        <w:t xml:space="preserve"> § 43.</w:t>
      </w:r>
    </w:p>
  </w:footnote>
  <w:footnote w:id="16">
    <w:p w:rsidR="000934FA" w:rsidRPr="00581707" w:rsidRDefault="000934FA" w:rsidP="000934FA">
      <w:pPr>
        <w:pStyle w:val="a8"/>
        <w:jc w:val="both"/>
        <w:rPr>
          <w:sz w:val="16"/>
          <w:szCs w:val="16"/>
          <w:lang w:val="fr-FR"/>
        </w:rPr>
      </w:pPr>
      <w:r w:rsidRPr="00581707">
        <w:rPr>
          <w:rStyle w:val="aa"/>
          <w:sz w:val="16"/>
          <w:szCs w:val="16"/>
        </w:rPr>
        <w:footnoteRef/>
      </w:r>
      <w:proofErr w:type="gramStart"/>
      <w:r w:rsidRPr="00581707">
        <w:rPr>
          <w:sz w:val="16"/>
          <w:szCs w:val="16"/>
        </w:rPr>
        <w:t xml:space="preserve">Malaysian Historical </w:t>
      </w:r>
      <w:proofErr w:type="spellStart"/>
      <w:r w:rsidRPr="00581707">
        <w:rPr>
          <w:sz w:val="16"/>
          <w:szCs w:val="16"/>
        </w:rPr>
        <w:t>Salvors</w:t>
      </w:r>
      <w:proofErr w:type="spellEnd"/>
      <w:r w:rsidRPr="00581707">
        <w:rPr>
          <w:sz w:val="16"/>
          <w:szCs w:val="16"/>
        </w:rPr>
        <w:t xml:space="preserve"> SDN, BHD v.</w:t>
      </w:r>
      <w:proofErr w:type="gramEnd"/>
      <w:r w:rsidRPr="00581707">
        <w:rPr>
          <w:sz w:val="16"/>
          <w:szCs w:val="16"/>
        </w:rPr>
        <w:t xml:space="preserve"> The Government of Malaysia, Award on Jurisdiction of 17 May 2007. </w:t>
      </w:r>
      <w:hyperlink w:history="1">
        <w:r w:rsidRPr="00581707">
          <w:rPr>
            <w:rStyle w:val="ab"/>
            <w:sz w:val="16"/>
            <w:szCs w:val="16"/>
            <w:lang w:val="fr-FR"/>
          </w:rPr>
          <w:t>http://www.italaw.com /sites/default/files/case-documents/ita0496.pdf</w:t>
        </w:r>
      </w:hyperlink>
      <w:r w:rsidRPr="00581707">
        <w:rPr>
          <w:sz w:val="16"/>
          <w:szCs w:val="16"/>
          <w:lang w:val="fr-FR"/>
        </w:rPr>
        <w:t xml:space="preserve"> </w:t>
      </w:r>
    </w:p>
  </w:footnote>
  <w:footnote w:id="17">
    <w:p w:rsidR="000934FA" w:rsidRPr="00581707" w:rsidRDefault="000934FA" w:rsidP="000934FA">
      <w:pPr>
        <w:pStyle w:val="a8"/>
        <w:jc w:val="both"/>
        <w:rPr>
          <w:sz w:val="16"/>
          <w:szCs w:val="16"/>
          <w:lang w:val="de-DE"/>
        </w:rPr>
      </w:pPr>
      <w:r w:rsidRPr="00581707">
        <w:rPr>
          <w:rStyle w:val="aa"/>
          <w:sz w:val="16"/>
          <w:szCs w:val="16"/>
        </w:rPr>
        <w:footnoteRef/>
      </w:r>
      <w:r w:rsidRPr="00581707">
        <w:rPr>
          <w:sz w:val="16"/>
          <w:szCs w:val="16"/>
        </w:rPr>
        <w:t xml:space="preserve">Joy Mining Machinery Limited v. Egypt, Award on Jurisdiction of 6 August 2004. </w:t>
      </w:r>
      <w:hyperlink r:id="rId12" w:history="1">
        <w:r w:rsidRPr="00581707">
          <w:rPr>
            <w:rStyle w:val="ab"/>
            <w:sz w:val="16"/>
            <w:szCs w:val="16"/>
            <w:lang w:val="de-DE"/>
          </w:rPr>
          <w:t>http://www.italaw.com/sites/default/files/case-documents /ita0441.pdf</w:t>
        </w:r>
      </w:hyperlink>
      <w:r w:rsidRPr="00581707">
        <w:rPr>
          <w:sz w:val="16"/>
          <w:szCs w:val="16"/>
          <w:lang w:val="de-DE"/>
        </w:rPr>
        <w:t>. § 49 - 58</w:t>
      </w:r>
    </w:p>
  </w:footnote>
  <w:footnote w:id="18">
    <w:p w:rsidR="000934FA" w:rsidRPr="00581707" w:rsidRDefault="000934FA" w:rsidP="000934FA">
      <w:pPr>
        <w:pStyle w:val="a8"/>
        <w:jc w:val="both"/>
        <w:rPr>
          <w:sz w:val="16"/>
          <w:szCs w:val="16"/>
          <w:lang w:val="de-DE"/>
        </w:rPr>
      </w:pPr>
      <w:r w:rsidRPr="00581707">
        <w:rPr>
          <w:rStyle w:val="aa"/>
          <w:sz w:val="16"/>
          <w:szCs w:val="16"/>
        </w:rPr>
        <w:footnoteRef/>
      </w:r>
      <w:r w:rsidRPr="00581707">
        <w:rPr>
          <w:sz w:val="16"/>
          <w:szCs w:val="16"/>
          <w:lang w:val="de-DE"/>
        </w:rPr>
        <w:t xml:space="preserve">SGS </w:t>
      </w:r>
      <w:proofErr w:type="spellStart"/>
      <w:r w:rsidRPr="00581707">
        <w:rPr>
          <w:sz w:val="16"/>
          <w:szCs w:val="16"/>
          <w:lang w:val="de-DE"/>
        </w:rPr>
        <w:t>Société</w:t>
      </w:r>
      <w:proofErr w:type="spellEnd"/>
      <w:r w:rsidRPr="00581707">
        <w:rPr>
          <w:sz w:val="16"/>
          <w:szCs w:val="16"/>
          <w:lang w:val="de-DE"/>
        </w:rPr>
        <w:t xml:space="preserve"> </w:t>
      </w:r>
      <w:proofErr w:type="spellStart"/>
      <w:r w:rsidRPr="00581707">
        <w:rPr>
          <w:sz w:val="16"/>
          <w:szCs w:val="16"/>
          <w:lang w:val="de-DE"/>
        </w:rPr>
        <w:t>Générale</w:t>
      </w:r>
      <w:proofErr w:type="spellEnd"/>
      <w:r w:rsidRPr="00581707">
        <w:rPr>
          <w:sz w:val="16"/>
          <w:szCs w:val="16"/>
          <w:lang w:val="de-DE"/>
        </w:rPr>
        <w:t xml:space="preserve"> de </w:t>
      </w:r>
      <w:proofErr w:type="spellStart"/>
      <w:r w:rsidRPr="00581707">
        <w:rPr>
          <w:sz w:val="16"/>
          <w:szCs w:val="16"/>
          <w:lang w:val="de-DE"/>
        </w:rPr>
        <w:t>Surveillance</w:t>
      </w:r>
      <w:proofErr w:type="spellEnd"/>
      <w:r w:rsidRPr="00581707">
        <w:rPr>
          <w:sz w:val="16"/>
          <w:szCs w:val="16"/>
          <w:lang w:val="de-DE"/>
        </w:rPr>
        <w:t xml:space="preserve"> S.A. v. </w:t>
      </w:r>
      <w:proofErr w:type="spellStart"/>
      <w:r w:rsidRPr="00581707">
        <w:rPr>
          <w:sz w:val="16"/>
          <w:szCs w:val="16"/>
          <w:lang w:val="de-DE"/>
        </w:rPr>
        <w:t>Islamic</w:t>
      </w:r>
      <w:proofErr w:type="spellEnd"/>
      <w:r w:rsidRPr="00581707">
        <w:rPr>
          <w:sz w:val="16"/>
          <w:szCs w:val="16"/>
          <w:lang w:val="de-DE"/>
        </w:rPr>
        <w:t xml:space="preserve"> </w:t>
      </w:r>
      <w:proofErr w:type="spellStart"/>
      <w:r w:rsidRPr="00581707">
        <w:rPr>
          <w:sz w:val="16"/>
          <w:szCs w:val="16"/>
          <w:lang w:val="de-DE"/>
        </w:rPr>
        <w:t>Republic</w:t>
      </w:r>
      <w:proofErr w:type="spellEnd"/>
      <w:r w:rsidRPr="00581707">
        <w:rPr>
          <w:sz w:val="16"/>
          <w:szCs w:val="16"/>
          <w:lang w:val="de-DE"/>
        </w:rPr>
        <w:t xml:space="preserve"> </w:t>
      </w:r>
      <w:proofErr w:type="spellStart"/>
      <w:r w:rsidRPr="00581707">
        <w:rPr>
          <w:sz w:val="16"/>
          <w:szCs w:val="16"/>
          <w:lang w:val="de-DE"/>
        </w:rPr>
        <w:t>of</w:t>
      </w:r>
      <w:proofErr w:type="spellEnd"/>
      <w:r w:rsidRPr="00581707">
        <w:rPr>
          <w:sz w:val="16"/>
          <w:szCs w:val="16"/>
          <w:lang w:val="de-DE"/>
        </w:rPr>
        <w:t xml:space="preserve"> Pakistan, </w:t>
      </w:r>
      <w:proofErr w:type="spellStart"/>
      <w:r w:rsidRPr="00581707">
        <w:rPr>
          <w:sz w:val="16"/>
          <w:szCs w:val="16"/>
          <w:lang w:val="de-DE"/>
        </w:rPr>
        <w:t>Decision</w:t>
      </w:r>
      <w:proofErr w:type="spellEnd"/>
      <w:r w:rsidRPr="00581707">
        <w:rPr>
          <w:sz w:val="16"/>
          <w:szCs w:val="16"/>
          <w:lang w:val="de-DE"/>
        </w:rPr>
        <w:t xml:space="preserve"> </w:t>
      </w:r>
      <w:proofErr w:type="spellStart"/>
      <w:r w:rsidRPr="00581707">
        <w:rPr>
          <w:sz w:val="16"/>
          <w:szCs w:val="16"/>
          <w:lang w:val="de-DE"/>
        </w:rPr>
        <w:t>of</w:t>
      </w:r>
      <w:proofErr w:type="spellEnd"/>
      <w:r w:rsidRPr="00581707">
        <w:rPr>
          <w:sz w:val="16"/>
          <w:szCs w:val="16"/>
          <w:lang w:val="de-DE"/>
        </w:rPr>
        <w:t xml:space="preserve"> </w:t>
      </w:r>
      <w:proofErr w:type="spellStart"/>
      <w:r w:rsidRPr="00581707">
        <w:rPr>
          <w:sz w:val="16"/>
          <w:szCs w:val="16"/>
          <w:lang w:val="de-DE"/>
        </w:rPr>
        <w:t>the</w:t>
      </w:r>
      <w:proofErr w:type="spellEnd"/>
      <w:r w:rsidRPr="00581707">
        <w:rPr>
          <w:sz w:val="16"/>
          <w:szCs w:val="16"/>
          <w:lang w:val="de-DE"/>
        </w:rPr>
        <w:t xml:space="preserve"> Tribunal on </w:t>
      </w:r>
      <w:proofErr w:type="spellStart"/>
      <w:r w:rsidRPr="00581707">
        <w:rPr>
          <w:sz w:val="16"/>
          <w:szCs w:val="16"/>
          <w:lang w:val="de-DE"/>
        </w:rPr>
        <w:t>Objections</w:t>
      </w:r>
      <w:proofErr w:type="spellEnd"/>
      <w:r w:rsidRPr="00581707">
        <w:rPr>
          <w:sz w:val="16"/>
          <w:szCs w:val="16"/>
          <w:lang w:val="de-DE"/>
        </w:rPr>
        <w:t xml:space="preserve"> </w:t>
      </w:r>
      <w:proofErr w:type="spellStart"/>
      <w:r w:rsidRPr="00581707">
        <w:rPr>
          <w:sz w:val="16"/>
          <w:szCs w:val="16"/>
          <w:lang w:val="de-DE"/>
        </w:rPr>
        <w:t>to</w:t>
      </w:r>
      <w:proofErr w:type="spellEnd"/>
      <w:r w:rsidRPr="00581707">
        <w:rPr>
          <w:sz w:val="16"/>
          <w:szCs w:val="16"/>
          <w:lang w:val="de-DE"/>
        </w:rPr>
        <w:t xml:space="preserve"> </w:t>
      </w:r>
      <w:proofErr w:type="spellStart"/>
      <w:r w:rsidRPr="00581707">
        <w:rPr>
          <w:sz w:val="16"/>
          <w:szCs w:val="16"/>
          <w:lang w:val="de-DE"/>
        </w:rPr>
        <w:t>Jurisdiction</w:t>
      </w:r>
      <w:proofErr w:type="spellEnd"/>
      <w:r w:rsidRPr="00581707">
        <w:rPr>
          <w:sz w:val="16"/>
          <w:szCs w:val="16"/>
          <w:lang w:val="de-DE"/>
        </w:rPr>
        <w:t xml:space="preserve"> </w:t>
      </w:r>
      <w:proofErr w:type="spellStart"/>
      <w:r w:rsidRPr="00581707">
        <w:rPr>
          <w:sz w:val="16"/>
          <w:szCs w:val="16"/>
          <w:lang w:val="de-DE"/>
        </w:rPr>
        <w:t>of</w:t>
      </w:r>
      <w:proofErr w:type="spellEnd"/>
      <w:r w:rsidRPr="00581707">
        <w:rPr>
          <w:sz w:val="16"/>
          <w:szCs w:val="16"/>
          <w:lang w:val="de-DE"/>
        </w:rPr>
        <w:t xml:space="preserve"> 6 August 2003, </w:t>
      </w:r>
      <w:hyperlink r:id="rId13" w:history="1">
        <w:r w:rsidRPr="00581707">
          <w:rPr>
            <w:rStyle w:val="ab"/>
            <w:sz w:val="16"/>
            <w:szCs w:val="16"/>
            <w:lang w:val="de-DE"/>
          </w:rPr>
          <w:t>http://www.italaw.com/sites/default/files/case-documents/ita0779.pdf</w:t>
        </w:r>
      </w:hyperlink>
      <w:r w:rsidRPr="00581707">
        <w:rPr>
          <w:sz w:val="16"/>
          <w:szCs w:val="16"/>
          <w:lang w:val="de-DE"/>
        </w:rPr>
        <w:t xml:space="preserve"> </w:t>
      </w:r>
    </w:p>
  </w:footnote>
  <w:footnote w:id="19">
    <w:p w:rsidR="000934FA" w:rsidRDefault="000934FA" w:rsidP="000934FA">
      <w:pPr>
        <w:pStyle w:val="a8"/>
        <w:jc w:val="both"/>
      </w:pPr>
      <w:r w:rsidRPr="00581707">
        <w:rPr>
          <w:rStyle w:val="aa"/>
          <w:sz w:val="16"/>
          <w:szCs w:val="16"/>
        </w:rPr>
        <w:footnoteRef/>
      </w:r>
      <w:r w:rsidRPr="00581707">
        <w:rPr>
          <w:sz w:val="16"/>
          <w:szCs w:val="16"/>
        </w:rPr>
        <w:t>SGS  Surveillance S.A. v. Republic of Philippines, Decision of the Tribunal on Objections to Jurisdiction</w:t>
      </w:r>
      <w:r>
        <w:rPr>
          <w:sz w:val="16"/>
          <w:szCs w:val="16"/>
        </w:rPr>
        <w:t xml:space="preserve"> of </w:t>
      </w:r>
      <w:r w:rsidRPr="00581707">
        <w:rPr>
          <w:sz w:val="16"/>
          <w:szCs w:val="16"/>
        </w:rPr>
        <w:t>29 January 2004</w:t>
      </w:r>
      <w:r>
        <w:rPr>
          <w:sz w:val="16"/>
          <w:szCs w:val="16"/>
        </w:rPr>
        <w:t xml:space="preserve">, </w:t>
      </w:r>
      <w:hyperlink w:history="1">
        <w:r w:rsidRPr="00F5212D">
          <w:rPr>
            <w:rStyle w:val="ab"/>
            <w:sz w:val="16"/>
            <w:szCs w:val="16"/>
          </w:rPr>
          <w:t>http:// www.italaw.com/sites/default/files/case-documents/ita0782.pdf</w:t>
        </w:r>
      </w:hyperlink>
      <w:r>
        <w:rPr>
          <w:sz w:val="16"/>
          <w:szCs w:val="16"/>
        </w:rPr>
        <w:t xml:space="preserve"> </w:t>
      </w:r>
    </w:p>
  </w:footnote>
  <w:footnote w:id="20">
    <w:p w:rsidR="000934FA" w:rsidRPr="00581707" w:rsidRDefault="000934FA" w:rsidP="000934FA">
      <w:pPr>
        <w:pStyle w:val="a8"/>
        <w:rPr>
          <w:sz w:val="16"/>
          <w:szCs w:val="16"/>
        </w:rPr>
      </w:pPr>
      <w:r w:rsidRPr="00581707">
        <w:rPr>
          <w:rStyle w:val="aa"/>
          <w:sz w:val="16"/>
          <w:szCs w:val="16"/>
        </w:rPr>
        <w:footnoteRef/>
      </w:r>
      <w:r w:rsidRPr="00581707">
        <w:rPr>
          <w:sz w:val="16"/>
          <w:szCs w:val="16"/>
        </w:rPr>
        <w:t xml:space="preserve"> </w:t>
      </w:r>
      <w:proofErr w:type="spellStart"/>
      <w:r w:rsidRPr="00581707">
        <w:rPr>
          <w:sz w:val="16"/>
          <w:szCs w:val="16"/>
        </w:rPr>
        <w:t>Eureko</w:t>
      </w:r>
      <w:proofErr w:type="spellEnd"/>
      <w:r w:rsidRPr="00581707">
        <w:rPr>
          <w:sz w:val="16"/>
          <w:szCs w:val="16"/>
        </w:rPr>
        <w:t xml:space="preserve"> B.V. v. Republic of Poland, Partial Award of 19 August 2005. </w:t>
      </w:r>
      <w:hyperlink r:id="rId14" w:history="1">
        <w:r w:rsidRPr="00581707">
          <w:rPr>
            <w:rStyle w:val="ab"/>
            <w:sz w:val="16"/>
            <w:szCs w:val="16"/>
          </w:rPr>
          <w:t>http://www.italaw.com/sites/default/files/case-documents/ita0308_0.pdf</w:t>
        </w:r>
      </w:hyperlink>
      <w:r>
        <w:rPr>
          <w:sz w:val="16"/>
          <w:szCs w:val="16"/>
        </w:rPr>
        <w:t xml:space="preserve"> </w:t>
      </w:r>
    </w:p>
  </w:footnote>
  <w:footnote w:id="21">
    <w:p w:rsidR="000934FA" w:rsidRPr="00581707" w:rsidRDefault="000934FA" w:rsidP="000934FA">
      <w:pPr>
        <w:pStyle w:val="a8"/>
        <w:jc w:val="both"/>
        <w:rPr>
          <w:sz w:val="16"/>
          <w:szCs w:val="16"/>
          <w:lang w:val="de-DE"/>
        </w:rPr>
      </w:pPr>
      <w:r w:rsidRPr="00581707">
        <w:rPr>
          <w:rStyle w:val="aa"/>
          <w:sz w:val="16"/>
          <w:szCs w:val="16"/>
        </w:rPr>
        <w:footnoteRef/>
      </w:r>
      <w:r w:rsidRPr="001F21E9">
        <w:rPr>
          <w:sz w:val="16"/>
          <w:szCs w:val="16"/>
        </w:rPr>
        <w:t xml:space="preserve">Joy Mining Machinery Limited v. Egypt, Award on Jurisdiction of 6 August 2004. </w:t>
      </w:r>
      <w:hyperlink r:id="rId15" w:history="1">
        <w:r w:rsidRPr="00581707">
          <w:rPr>
            <w:rStyle w:val="ab"/>
            <w:sz w:val="16"/>
            <w:szCs w:val="16"/>
            <w:lang w:val="de-DE"/>
          </w:rPr>
          <w:t>http://www.italaw.com/sites/default/files/case-documents /ita0441.pdf</w:t>
        </w:r>
      </w:hyperlink>
      <w:r w:rsidRPr="00581707">
        <w:rPr>
          <w:sz w:val="16"/>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5" w:rsidRDefault="00DE4D7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5" w:rsidRDefault="00DE4D7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5" w:rsidRDefault="00DE4D7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DFB"/>
    <w:multiLevelType w:val="hybridMultilevel"/>
    <w:tmpl w:val="DA9AFB7C"/>
    <w:lvl w:ilvl="0" w:tplc="6B46E96C">
      <w:start w:val="1"/>
      <w:numFmt w:val="lowerRoman"/>
      <w:lvlText w:val="(%1)"/>
      <w:lvlJc w:val="right"/>
      <w:pPr>
        <w:ind w:left="720" w:hanging="360"/>
      </w:pPr>
      <w:rPr>
        <w:rFonts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F6689"/>
    <w:multiLevelType w:val="hybridMultilevel"/>
    <w:tmpl w:val="C89CC142"/>
    <w:lvl w:ilvl="0" w:tplc="AC94415C">
      <w:start w:val="1"/>
      <w:numFmt w:val="decimal"/>
      <w:pStyle w:val="2"/>
      <w:lvlText w:val="2.2.%1."/>
      <w:lvlJc w:val="left"/>
      <w:pPr>
        <w:ind w:left="360" w:hanging="360"/>
      </w:pPr>
      <w:rPr>
        <w:rFonts w:ascii="Arial Narrow" w:hAnsi="Arial Narrow"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13E56"/>
    <w:multiLevelType w:val="hybridMultilevel"/>
    <w:tmpl w:val="1C9833BA"/>
    <w:lvl w:ilvl="0" w:tplc="EF58C72A">
      <w:start w:val="1"/>
      <w:numFmt w:val="decimal"/>
      <w:pStyle w:val="a"/>
      <w:lvlText w:val="%1."/>
      <w:lvlJc w:val="left"/>
      <w:pPr>
        <w:ind w:left="360" w:hanging="360"/>
      </w:pPr>
      <w:rPr>
        <w:rFonts w:ascii="Arial Narrow" w:hAnsi="Arial Narrow"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801B2"/>
    <w:multiLevelType w:val="hybridMultilevel"/>
    <w:tmpl w:val="7C20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97C72"/>
    <w:multiLevelType w:val="hybridMultilevel"/>
    <w:tmpl w:val="C850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76EBB"/>
    <w:multiLevelType w:val="hybridMultilevel"/>
    <w:tmpl w:val="198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000D4"/>
    <w:multiLevelType w:val="hybridMultilevel"/>
    <w:tmpl w:val="C2D2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92225"/>
    <w:multiLevelType w:val="hybridMultilevel"/>
    <w:tmpl w:val="84AADA06"/>
    <w:lvl w:ilvl="0" w:tplc="8F263640">
      <w:start w:val="1"/>
      <w:numFmt w:val="bullet"/>
      <w:pStyle w:val="4"/>
      <w:lvlText w:val=""/>
      <w:lvlJc w:val="left"/>
      <w:pPr>
        <w:ind w:left="71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829AE"/>
    <w:multiLevelType w:val="hybridMultilevel"/>
    <w:tmpl w:val="434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1715D"/>
    <w:multiLevelType w:val="hybridMultilevel"/>
    <w:tmpl w:val="C950A0E2"/>
    <w:lvl w:ilvl="0" w:tplc="D5CA5754">
      <w:start w:val="1"/>
      <w:numFmt w:val="decimal"/>
      <w:pStyle w:val="1"/>
      <w:lvlText w:val="5.%1."/>
      <w:lvlJc w:val="left"/>
      <w:pPr>
        <w:ind w:left="644" w:hanging="360"/>
      </w:pPr>
      <w:rPr>
        <w:rFonts w:ascii="Arial Narrow" w:hAnsi="Arial Narrow"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85119"/>
    <w:multiLevelType w:val="hybridMultilevel"/>
    <w:tmpl w:val="EBFE236E"/>
    <w:lvl w:ilvl="0" w:tplc="3FD8A2A2">
      <w:start w:val="1"/>
      <w:numFmt w:val="decimal"/>
      <w:pStyle w:val="3"/>
      <w:lvlText w:val="3.%1."/>
      <w:lvlJc w:val="left"/>
      <w:pPr>
        <w:ind w:left="720" w:hanging="360"/>
      </w:pPr>
      <w:rPr>
        <w:rFonts w:ascii="Arial" w:hAnsi="Arial"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C737D"/>
    <w:multiLevelType w:val="hybridMultilevel"/>
    <w:tmpl w:val="E69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24214"/>
    <w:multiLevelType w:val="hybridMultilevel"/>
    <w:tmpl w:val="5CB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33EB2"/>
    <w:multiLevelType w:val="hybridMultilevel"/>
    <w:tmpl w:val="C91CE378"/>
    <w:lvl w:ilvl="0" w:tplc="F686F7B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010C3"/>
    <w:multiLevelType w:val="hybridMultilevel"/>
    <w:tmpl w:val="CD20FE8C"/>
    <w:lvl w:ilvl="0" w:tplc="D04EF3C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9"/>
    <w:lvlOverride w:ilvl="0">
      <w:startOverride w:val="1"/>
    </w:lvlOverride>
  </w:num>
  <w:num w:numId="5">
    <w:abstractNumId w:val="0"/>
  </w:num>
  <w:num w:numId="6">
    <w:abstractNumId w:val="12"/>
  </w:num>
  <w:num w:numId="7">
    <w:abstractNumId w:val="8"/>
  </w:num>
  <w:num w:numId="8">
    <w:abstractNumId w:val="4"/>
  </w:num>
  <w:num w:numId="9">
    <w:abstractNumId w:val="1"/>
  </w:num>
  <w:num w:numId="10">
    <w:abstractNumId w:val="10"/>
  </w:num>
  <w:num w:numId="11">
    <w:abstractNumId w:val="5"/>
  </w:num>
  <w:num w:numId="12">
    <w:abstractNumId w:val="13"/>
  </w:num>
  <w:num w:numId="13">
    <w:abstractNumId w:val="14"/>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67"/>
    <w:rsid w:val="00012EDE"/>
    <w:rsid w:val="000523BB"/>
    <w:rsid w:val="00060D00"/>
    <w:rsid w:val="000622AB"/>
    <w:rsid w:val="00081F6B"/>
    <w:rsid w:val="000934FA"/>
    <w:rsid w:val="000C0D03"/>
    <w:rsid w:val="000D2E58"/>
    <w:rsid w:val="000F0C31"/>
    <w:rsid w:val="000F659D"/>
    <w:rsid w:val="00130EA4"/>
    <w:rsid w:val="0014186D"/>
    <w:rsid w:val="00145A83"/>
    <w:rsid w:val="00151FEA"/>
    <w:rsid w:val="0015664D"/>
    <w:rsid w:val="00186DD6"/>
    <w:rsid w:val="001C52E9"/>
    <w:rsid w:val="001D61F8"/>
    <w:rsid w:val="001D71ED"/>
    <w:rsid w:val="002231E6"/>
    <w:rsid w:val="00271608"/>
    <w:rsid w:val="0027378D"/>
    <w:rsid w:val="002B2DC0"/>
    <w:rsid w:val="002B3CEB"/>
    <w:rsid w:val="002B42FB"/>
    <w:rsid w:val="002C200D"/>
    <w:rsid w:val="002C62B1"/>
    <w:rsid w:val="002D18AC"/>
    <w:rsid w:val="002E6935"/>
    <w:rsid w:val="002E6DF7"/>
    <w:rsid w:val="00316CDB"/>
    <w:rsid w:val="003364BB"/>
    <w:rsid w:val="00360860"/>
    <w:rsid w:val="00385E47"/>
    <w:rsid w:val="00386094"/>
    <w:rsid w:val="003B0D40"/>
    <w:rsid w:val="003D3BCE"/>
    <w:rsid w:val="003D6E18"/>
    <w:rsid w:val="004103CC"/>
    <w:rsid w:val="0041175C"/>
    <w:rsid w:val="00414715"/>
    <w:rsid w:val="00420110"/>
    <w:rsid w:val="00475B71"/>
    <w:rsid w:val="00495D19"/>
    <w:rsid w:val="004968CA"/>
    <w:rsid w:val="004A062E"/>
    <w:rsid w:val="004A3606"/>
    <w:rsid w:val="004B4D00"/>
    <w:rsid w:val="004C2BAC"/>
    <w:rsid w:val="004C40F5"/>
    <w:rsid w:val="004D7B61"/>
    <w:rsid w:val="004E75DD"/>
    <w:rsid w:val="004F33B3"/>
    <w:rsid w:val="004F406C"/>
    <w:rsid w:val="00501C83"/>
    <w:rsid w:val="00502659"/>
    <w:rsid w:val="00502D0F"/>
    <w:rsid w:val="00525A6A"/>
    <w:rsid w:val="0052732D"/>
    <w:rsid w:val="00542857"/>
    <w:rsid w:val="00543C4D"/>
    <w:rsid w:val="00571759"/>
    <w:rsid w:val="005766E6"/>
    <w:rsid w:val="0059112F"/>
    <w:rsid w:val="0059672C"/>
    <w:rsid w:val="005B0537"/>
    <w:rsid w:val="005B1796"/>
    <w:rsid w:val="005E3065"/>
    <w:rsid w:val="005F1537"/>
    <w:rsid w:val="00646D6D"/>
    <w:rsid w:val="0065110C"/>
    <w:rsid w:val="00682C6E"/>
    <w:rsid w:val="006A3A59"/>
    <w:rsid w:val="006C1F2D"/>
    <w:rsid w:val="00725A74"/>
    <w:rsid w:val="00726DA2"/>
    <w:rsid w:val="0074076E"/>
    <w:rsid w:val="007414C9"/>
    <w:rsid w:val="00746081"/>
    <w:rsid w:val="00746851"/>
    <w:rsid w:val="00755967"/>
    <w:rsid w:val="0076584C"/>
    <w:rsid w:val="007713E7"/>
    <w:rsid w:val="00771B1F"/>
    <w:rsid w:val="00773299"/>
    <w:rsid w:val="0078127E"/>
    <w:rsid w:val="00795CBB"/>
    <w:rsid w:val="007A72D7"/>
    <w:rsid w:val="007B77D2"/>
    <w:rsid w:val="007C4474"/>
    <w:rsid w:val="007C4EBC"/>
    <w:rsid w:val="007C5F16"/>
    <w:rsid w:val="007D07DD"/>
    <w:rsid w:val="007D08C6"/>
    <w:rsid w:val="007D0CAE"/>
    <w:rsid w:val="007D6CA7"/>
    <w:rsid w:val="007E3B80"/>
    <w:rsid w:val="007F797C"/>
    <w:rsid w:val="00800004"/>
    <w:rsid w:val="008130AE"/>
    <w:rsid w:val="00896B05"/>
    <w:rsid w:val="008A3DA1"/>
    <w:rsid w:val="008C1CEC"/>
    <w:rsid w:val="00900043"/>
    <w:rsid w:val="00922530"/>
    <w:rsid w:val="00990205"/>
    <w:rsid w:val="009B0B6F"/>
    <w:rsid w:val="009B62DE"/>
    <w:rsid w:val="009C1739"/>
    <w:rsid w:val="009C52B4"/>
    <w:rsid w:val="009D25BA"/>
    <w:rsid w:val="009E3E11"/>
    <w:rsid w:val="00A07C33"/>
    <w:rsid w:val="00A14CCD"/>
    <w:rsid w:val="00A26369"/>
    <w:rsid w:val="00A30298"/>
    <w:rsid w:val="00A30544"/>
    <w:rsid w:val="00A459CD"/>
    <w:rsid w:val="00A4726D"/>
    <w:rsid w:val="00A5063C"/>
    <w:rsid w:val="00A61F92"/>
    <w:rsid w:val="00A73BE3"/>
    <w:rsid w:val="00A8311A"/>
    <w:rsid w:val="00A95D03"/>
    <w:rsid w:val="00AA4A02"/>
    <w:rsid w:val="00AA549E"/>
    <w:rsid w:val="00AB6CBF"/>
    <w:rsid w:val="00AB7EE8"/>
    <w:rsid w:val="00AC463F"/>
    <w:rsid w:val="00AC591A"/>
    <w:rsid w:val="00AC5B5E"/>
    <w:rsid w:val="00AC6F0A"/>
    <w:rsid w:val="00AD0370"/>
    <w:rsid w:val="00AD1D6A"/>
    <w:rsid w:val="00AD2E86"/>
    <w:rsid w:val="00AD5A2A"/>
    <w:rsid w:val="00B155E2"/>
    <w:rsid w:val="00B63F3D"/>
    <w:rsid w:val="00B76C16"/>
    <w:rsid w:val="00B81376"/>
    <w:rsid w:val="00B8466C"/>
    <w:rsid w:val="00B94219"/>
    <w:rsid w:val="00BA2AB1"/>
    <w:rsid w:val="00BB62D0"/>
    <w:rsid w:val="00C01C9D"/>
    <w:rsid w:val="00C40EE2"/>
    <w:rsid w:val="00C464EE"/>
    <w:rsid w:val="00C52088"/>
    <w:rsid w:val="00C85B82"/>
    <w:rsid w:val="00C91AB6"/>
    <w:rsid w:val="00C92C6B"/>
    <w:rsid w:val="00CC0213"/>
    <w:rsid w:val="00CC5A10"/>
    <w:rsid w:val="00CD6186"/>
    <w:rsid w:val="00CD67AA"/>
    <w:rsid w:val="00CD7818"/>
    <w:rsid w:val="00CE3043"/>
    <w:rsid w:val="00CE4359"/>
    <w:rsid w:val="00CE69A4"/>
    <w:rsid w:val="00CF2978"/>
    <w:rsid w:val="00CF5D05"/>
    <w:rsid w:val="00D03D61"/>
    <w:rsid w:val="00D236FD"/>
    <w:rsid w:val="00D35E5E"/>
    <w:rsid w:val="00D4439B"/>
    <w:rsid w:val="00D44950"/>
    <w:rsid w:val="00D557CA"/>
    <w:rsid w:val="00D710F6"/>
    <w:rsid w:val="00D87A69"/>
    <w:rsid w:val="00DA2C69"/>
    <w:rsid w:val="00DB5293"/>
    <w:rsid w:val="00DC6BF3"/>
    <w:rsid w:val="00DD468B"/>
    <w:rsid w:val="00DD6FB1"/>
    <w:rsid w:val="00DE3B98"/>
    <w:rsid w:val="00DE4D7A"/>
    <w:rsid w:val="00DF0AD2"/>
    <w:rsid w:val="00E108D3"/>
    <w:rsid w:val="00E226AB"/>
    <w:rsid w:val="00E577D1"/>
    <w:rsid w:val="00E61FC5"/>
    <w:rsid w:val="00E666C9"/>
    <w:rsid w:val="00E83184"/>
    <w:rsid w:val="00E85C88"/>
    <w:rsid w:val="00E87E55"/>
    <w:rsid w:val="00E91BAA"/>
    <w:rsid w:val="00E92EC2"/>
    <w:rsid w:val="00E95E82"/>
    <w:rsid w:val="00EB43A6"/>
    <w:rsid w:val="00EC4E09"/>
    <w:rsid w:val="00EE79E5"/>
    <w:rsid w:val="00F0554B"/>
    <w:rsid w:val="00F260B3"/>
    <w:rsid w:val="00F2699E"/>
    <w:rsid w:val="00F357FF"/>
    <w:rsid w:val="00F3680E"/>
    <w:rsid w:val="00F431AC"/>
    <w:rsid w:val="00F530AD"/>
    <w:rsid w:val="00F6045F"/>
    <w:rsid w:val="00F9184B"/>
    <w:rsid w:val="00FB1200"/>
    <w:rsid w:val="00FC27DD"/>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kk-KZ"/>
    </w:rPr>
  </w:style>
  <w:style w:type="paragraph" w:styleId="1">
    <w:name w:val="heading 1"/>
    <w:basedOn w:val="a0"/>
    <w:next w:val="a0"/>
    <w:link w:val="10"/>
    <w:uiPriority w:val="9"/>
    <w:qFormat/>
    <w:rsid w:val="000934FA"/>
    <w:pPr>
      <w:numPr>
        <w:numId w:val="2"/>
      </w:numPr>
      <w:spacing w:after="120"/>
      <w:jc w:val="both"/>
      <w:outlineLvl w:val="0"/>
    </w:pPr>
    <w:rPr>
      <w:rFonts w:ascii="Arial" w:eastAsiaTheme="majorEastAsia" w:hAnsi="Arial" w:cstheme="majorBidi"/>
      <w:bCs/>
      <w:sz w:val="20"/>
      <w:szCs w:val="28"/>
      <w:lang w:val="en-US"/>
    </w:rPr>
  </w:style>
  <w:style w:type="paragraph" w:styleId="2">
    <w:name w:val="heading 2"/>
    <w:basedOn w:val="a0"/>
    <w:next w:val="a0"/>
    <w:link w:val="20"/>
    <w:uiPriority w:val="9"/>
    <w:unhideWhenUsed/>
    <w:qFormat/>
    <w:rsid w:val="000934FA"/>
    <w:pPr>
      <w:numPr>
        <w:numId w:val="9"/>
      </w:numPr>
      <w:spacing w:after="120"/>
      <w:outlineLvl w:val="1"/>
    </w:pPr>
    <w:rPr>
      <w:rFonts w:ascii="Arial" w:eastAsiaTheme="majorEastAsia" w:hAnsi="Arial" w:cstheme="majorBidi"/>
      <w:bCs/>
      <w:sz w:val="20"/>
      <w:szCs w:val="26"/>
      <w:lang w:val="en-US"/>
    </w:rPr>
  </w:style>
  <w:style w:type="paragraph" w:styleId="3">
    <w:name w:val="heading 3"/>
    <w:basedOn w:val="a0"/>
    <w:next w:val="a0"/>
    <w:link w:val="30"/>
    <w:uiPriority w:val="9"/>
    <w:unhideWhenUsed/>
    <w:qFormat/>
    <w:rsid w:val="000934FA"/>
    <w:pPr>
      <w:keepNext/>
      <w:keepLines/>
      <w:numPr>
        <w:numId w:val="10"/>
      </w:numPr>
      <w:spacing w:after="120"/>
      <w:jc w:val="both"/>
      <w:outlineLvl w:val="2"/>
    </w:pPr>
    <w:rPr>
      <w:rFonts w:ascii="Arial" w:eastAsiaTheme="majorEastAsia" w:hAnsi="Arial" w:cstheme="majorBidi"/>
      <w:bCs/>
      <w:sz w:val="20"/>
      <w:lang w:val="en-US"/>
    </w:rPr>
  </w:style>
  <w:style w:type="paragraph" w:styleId="4">
    <w:name w:val="heading 4"/>
    <w:basedOn w:val="a0"/>
    <w:next w:val="a0"/>
    <w:link w:val="40"/>
    <w:uiPriority w:val="9"/>
    <w:unhideWhenUsed/>
    <w:qFormat/>
    <w:rsid w:val="000934FA"/>
    <w:pPr>
      <w:numPr>
        <w:numId w:val="16"/>
      </w:numPr>
      <w:spacing w:after="120"/>
      <w:ind w:left="714" w:hanging="357"/>
      <w:jc w:val="both"/>
      <w:outlineLvl w:val="3"/>
    </w:pPr>
    <w:rPr>
      <w:rFonts w:ascii="Arial" w:eastAsiaTheme="majorEastAsia" w:hAnsi="Arial" w:cstheme="majorBidi"/>
      <w:bCs/>
      <w:iCs/>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4FA"/>
    <w:rPr>
      <w:rFonts w:ascii="Arial" w:eastAsiaTheme="majorEastAsia" w:hAnsi="Arial" w:cstheme="majorBidi"/>
      <w:bCs/>
      <w:sz w:val="20"/>
      <w:szCs w:val="28"/>
      <w:lang w:val="en-US"/>
    </w:rPr>
  </w:style>
  <w:style w:type="character" w:customStyle="1" w:styleId="20">
    <w:name w:val="Заголовок 2 Знак"/>
    <w:basedOn w:val="a1"/>
    <w:link w:val="2"/>
    <w:uiPriority w:val="9"/>
    <w:rsid w:val="000934FA"/>
    <w:rPr>
      <w:rFonts w:ascii="Arial" w:eastAsiaTheme="majorEastAsia" w:hAnsi="Arial" w:cstheme="majorBidi"/>
      <w:bCs/>
      <w:sz w:val="20"/>
      <w:szCs w:val="26"/>
      <w:lang w:val="en-US"/>
    </w:rPr>
  </w:style>
  <w:style w:type="character" w:customStyle="1" w:styleId="30">
    <w:name w:val="Заголовок 3 Знак"/>
    <w:basedOn w:val="a1"/>
    <w:link w:val="3"/>
    <w:uiPriority w:val="9"/>
    <w:rsid w:val="000934FA"/>
    <w:rPr>
      <w:rFonts w:ascii="Arial" w:eastAsiaTheme="majorEastAsia" w:hAnsi="Arial" w:cstheme="majorBidi"/>
      <w:bCs/>
      <w:sz w:val="20"/>
      <w:lang w:val="en-US"/>
    </w:rPr>
  </w:style>
  <w:style w:type="character" w:customStyle="1" w:styleId="40">
    <w:name w:val="Заголовок 4 Знак"/>
    <w:basedOn w:val="a1"/>
    <w:link w:val="4"/>
    <w:uiPriority w:val="9"/>
    <w:rsid w:val="000934FA"/>
    <w:rPr>
      <w:rFonts w:ascii="Arial" w:eastAsiaTheme="majorEastAsia" w:hAnsi="Arial" w:cstheme="majorBidi"/>
      <w:bCs/>
      <w:iCs/>
      <w:sz w:val="20"/>
      <w:lang w:val="en-US"/>
    </w:rPr>
  </w:style>
  <w:style w:type="paragraph" w:customStyle="1" w:styleId="Default">
    <w:name w:val="Default"/>
    <w:rsid w:val="000934F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nsPlusNonformat">
    <w:name w:val="ConsPlusNonformat"/>
    <w:uiPriority w:val="99"/>
    <w:rsid w:val="000934FA"/>
    <w:pPr>
      <w:autoSpaceDE w:val="0"/>
      <w:autoSpaceDN w:val="0"/>
      <w:adjustRightInd w:val="0"/>
      <w:spacing w:after="0" w:line="240" w:lineRule="auto"/>
    </w:pPr>
    <w:rPr>
      <w:rFonts w:ascii="Courier New" w:hAnsi="Courier New" w:cs="Courier New"/>
      <w:sz w:val="20"/>
      <w:szCs w:val="20"/>
      <w:lang w:val="en-US"/>
    </w:rPr>
  </w:style>
  <w:style w:type="table" w:styleId="a4">
    <w:name w:val="Table Grid"/>
    <w:basedOn w:val="a2"/>
    <w:uiPriority w:val="59"/>
    <w:rsid w:val="000934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0"/>
    <w:link w:val="a6"/>
    <w:uiPriority w:val="99"/>
    <w:semiHidden/>
    <w:unhideWhenUsed/>
    <w:rsid w:val="000934FA"/>
    <w:pPr>
      <w:spacing w:after="0" w:line="240" w:lineRule="auto"/>
    </w:pPr>
    <w:rPr>
      <w:rFonts w:ascii="Arial" w:hAnsi="Arial"/>
      <w:sz w:val="20"/>
      <w:szCs w:val="20"/>
      <w:lang w:val="en-US"/>
    </w:rPr>
  </w:style>
  <w:style w:type="character" w:customStyle="1" w:styleId="a6">
    <w:name w:val="Текст концевой сноски Знак"/>
    <w:basedOn w:val="a1"/>
    <w:link w:val="a5"/>
    <w:uiPriority w:val="99"/>
    <w:semiHidden/>
    <w:rsid w:val="000934FA"/>
    <w:rPr>
      <w:rFonts w:ascii="Arial" w:hAnsi="Arial"/>
      <w:sz w:val="20"/>
      <w:szCs w:val="20"/>
      <w:lang w:val="en-US"/>
    </w:rPr>
  </w:style>
  <w:style w:type="character" w:styleId="a7">
    <w:name w:val="endnote reference"/>
    <w:basedOn w:val="a1"/>
    <w:uiPriority w:val="99"/>
    <w:semiHidden/>
    <w:unhideWhenUsed/>
    <w:rsid w:val="000934FA"/>
    <w:rPr>
      <w:vertAlign w:val="superscript"/>
    </w:rPr>
  </w:style>
  <w:style w:type="paragraph" w:styleId="a8">
    <w:name w:val="footnote text"/>
    <w:basedOn w:val="a0"/>
    <w:link w:val="a9"/>
    <w:uiPriority w:val="99"/>
    <w:semiHidden/>
    <w:unhideWhenUsed/>
    <w:rsid w:val="000934FA"/>
    <w:pPr>
      <w:spacing w:after="0" w:line="240" w:lineRule="auto"/>
    </w:pPr>
    <w:rPr>
      <w:rFonts w:ascii="Arial" w:hAnsi="Arial"/>
      <w:sz w:val="20"/>
      <w:szCs w:val="20"/>
      <w:lang w:val="en-US"/>
    </w:rPr>
  </w:style>
  <w:style w:type="character" w:customStyle="1" w:styleId="a9">
    <w:name w:val="Текст сноски Знак"/>
    <w:basedOn w:val="a1"/>
    <w:link w:val="a8"/>
    <w:uiPriority w:val="99"/>
    <w:semiHidden/>
    <w:rsid w:val="000934FA"/>
    <w:rPr>
      <w:rFonts w:ascii="Arial" w:hAnsi="Arial"/>
      <w:sz w:val="20"/>
      <w:szCs w:val="20"/>
      <w:lang w:val="en-US"/>
    </w:rPr>
  </w:style>
  <w:style w:type="character" w:styleId="aa">
    <w:name w:val="footnote reference"/>
    <w:basedOn w:val="a1"/>
    <w:uiPriority w:val="99"/>
    <w:semiHidden/>
    <w:unhideWhenUsed/>
    <w:rsid w:val="000934FA"/>
    <w:rPr>
      <w:vertAlign w:val="superscript"/>
    </w:rPr>
  </w:style>
  <w:style w:type="character" w:styleId="ab">
    <w:name w:val="Hyperlink"/>
    <w:basedOn w:val="a1"/>
    <w:uiPriority w:val="99"/>
    <w:unhideWhenUsed/>
    <w:rsid w:val="000934FA"/>
    <w:rPr>
      <w:color w:val="0000FF" w:themeColor="hyperlink"/>
      <w:u w:val="single"/>
    </w:rPr>
  </w:style>
  <w:style w:type="paragraph" w:styleId="a">
    <w:name w:val="No Spacing"/>
    <w:uiPriority w:val="1"/>
    <w:qFormat/>
    <w:rsid w:val="000934FA"/>
    <w:pPr>
      <w:numPr>
        <w:numId w:val="1"/>
      </w:numPr>
      <w:spacing w:after="120"/>
      <w:jc w:val="both"/>
    </w:pPr>
    <w:rPr>
      <w:rFonts w:ascii="Arial" w:hAnsi="Arial"/>
      <w:sz w:val="20"/>
      <w:lang w:val="en-US"/>
    </w:rPr>
  </w:style>
  <w:style w:type="character" w:styleId="ac">
    <w:name w:val="FollowedHyperlink"/>
    <w:basedOn w:val="a1"/>
    <w:uiPriority w:val="99"/>
    <w:semiHidden/>
    <w:unhideWhenUsed/>
    <w:rsid w:val="000934FA"/>
    <w:rPr>
      <w:color w:val="800080" w:themeColor="followedHyperlink"/>
      <w:u w:val="single"/>
    </w:rPr>
  </w:style>
  <w:style w:type="paragraph" w:styleId="ad">
    <w:name w:val="List Paragraph"/>
    <w:basedOn w:val="a0"/>
    <w:uiPriority w:val="34"/>
    <w:qFormat/>
    <w:rsid w:val="000934FA"/>
    <w:pPr>
      <w:spacing w:after="120"/>
      <w:ind w:left="720"/>
      <w:contextualSpacing/>
    </w:pPr>
    <w:rPr>
      <w:rFonts w:ascii="Arial" w:hAnsi="Arial"/>
      <w:sz w:val="20"/>
      <w:lang w:val="en-US"/>
    </w:rPr>
  </w:style>
  <w:style w:type="paragraph" w:styleId="ae">
    <w:name w:val="header"/>
    <w:basedOn w:val="a0"/>
    <w:link w:val="af"/>
    <w:uiPriority w:val="99"/>
    <w:unhideWhenUsed/>
    <w:rsid w:val="000934FA"/>
    <w:pPr>
      <w:tabs>
        <w:tab w:val="center" w:pos="4844"/>
        <w:tab w:val="right" w:pos="9689"/>
      </w:tabs>
      <w:spacing w:after="0" w:line="240" w:lineRule="auto"/>
    </w:pPr>
    <w:rPr>
      <w:rFonts w:ascii="Arial" w:hAnsi="Arial"/>
      <w:sz w:val="20"/>
      <w:lang w:val="en-US"/>
    </w:rPr>
  </w:style>
  <w:style w:type="character" w:customStyle="1" w:styleId="af">
    <w:name w:val="Верхний колонтитул Знак"/>
    <w:basedOn w:val="a1"/>
    <w:link w:val="ae"/>
    <w:uiPriority w:val="99"/>
    <w:rsid w:val="000934FA"/>
    <w:rPr>
      <w:rFonts w:ascii="Arial" w:hAnsi="Arial"/>
      <w:sz w:val="20"/>
      <w:lang w:val="en-US"/>
    </w:rPr>
  </w:style>
  <w:style w:type="paragraph" w:styleId="af0">
    <w:name w:val="footer"/>
    <w:basedOn w:val="a0"/>
    <w:link w:val="af1"/>
    <w:uiPriority w:val="99"/>
    <w:unhideWhenUsed/>
    <w:rsid w:val="000934FA"/>
    <w:pPr>
      <w:tabs>
        <w:tab w:val="center" w:pos="4844"/>
        <w:tab w:val="right" w:pos="9689"/>
      </w:tabs>
      <w:spacing w:after="0" w:line="240" w:lineRule="auto"/>
    </w:pPr>
    <w:rPr>
      <w:rFonts w:ascii="Arial" w:hAnsi="Arial"/>
      <w:sz w:val="20"/>
      <w:lang w:val="en-US"/>
    </w:rPr>
  </w:style>
  <w:style w:type="character" w:customStyle="1" w:styleId="af1">
    <w:name w:val="Нижний колонтитул Знак"/>
    <w:basedOn w:val="a1"/>
    <w:link w:val="af0"/>
    <w:uiPriority w:val="99"/>
    <w:rsid w:val="000934FA"/>
    <w:rPr>
      <w:rFonts w:ascii="Arial" w:hAnsi="Arial"/>
      <w:sz w:val="20"/>
      <w:lang w:val="en-US"/>
    </w:rPr>
  </w:style>
  <w:style w:type="paragraph" w:styleId="af2">
    <w:name w:val="Balloon Text"/>
    <w:basedOn w:val="a0"/>
    <w:link w:val="af3"/>
    <w:uiPriority w:val="99"/>
    <w:semiHidden/>
    <w:unhideWhenUsed/>
    <w:rsid w:val="000934FA"/>
    <w:pPr>
      <w:spacing w:after="0" w:line="240" w:lineRule="auto"/>
    </w:pPr>
    <w:rPr>
      <w:rFonts w:ascii="Tahoma" w:hAnsi="Tahoma" w:cs="Tahoma"/>
      <w:sz w:val="16"/>
      <w:szCs w:val="16"/>
      <w:lang w:val="en-US"/>
    </w:rPr>
  </w:style>
  <w:style w:type="character" w:customStyle="1" w:styleId="af3">
    <w:name w:val="Текст выноски Знак"/>
    <w:basedOn w:val="a1"/>
    <w:link w:val="af2"/>
    <w:uiPriority w:val="99"/>
    <w:semiHidden/>
    <w:rsid w:val="000934FA"/>
    <w:rPr>
      <w:rFonts w:ascii="Tahoma" w:hAnsi="Tahoma" w:cs="Tahoma"/>
      <w:sz w:val="16"/>
      <w:szCs w:val="16"/>
      <w:lang w:val="en-US"/>
    </w:rPr>
  </w:style>
  <w:style w:type="paragraph" w:styleId="af4">
    <w:name w:val="Revision"/>
    <w:hidden/>
    <w:uiPriority w:val="99"/>
    <w:semiHidden/>
    <w:rsid w:val="000934FA"/>
    <w:pPr>
      <w:spacing w:after="0" w:line="240" w:lineRule="auto"/>
    </w:pPr>
    <w:rPr>
      <w:rFonts w:ascii="Arial" w:hAnsi="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kk-KZ"/>
    </w:rPr>
  </w:style>
  <w:style w:type="paragraph" w:styleId="1">
    <w:name w:val="heading 1"/>
    <w:basedOn w:val="a0"/>
    <w:next w:val="a0"/>
    <w:link w:val="10"/>
    <w:uiPriority w:val="9"/>
    <w:qFormat/>
    <w:rsid w:val="000934FA"/>
    <w:pPr>
      <w:numPr>
        <w:numId w:val="2"/>
      </w:numPr>
      <w:spacing w:after="120"/>
      <w:jc w:val="both"/>
      <w:outlineLvl w:val="0"/>
    </w:pPr>
    <w:rPr>
      <w:rFonts w:ascii="Arial" w:eastAsiaTheme="majorEastAsia" w:hAnsi="Arial" w:cstheme="majorBidi"/>
      <w:bCs/>
      <w:sz w:val="20"/>
      <w:szCs w:val="28"/>
      <w:lang w:val="en-US"/>
    </w:rPr>
  </w:style>
  <w:style w:type="paragraph" w:styleId="2">
    <w:name w:val="heading 2"/>
    <w:basedOn w:val="a0"/>
    <w:next w:val="a0"/>
    <w:link w:val="20"/>
    <w:uiPriority w:val="9"/>
    <w:unhideWhenUsed/>
    <w:qFormat/>
    <w:rsid w:val="000934FA"/>
    <w:pPr>
      <w:numPr>
        <w:numId w:val="9"/>
      </w:numPr>
      <w:spacing w:after="120"/>
      <w:outlineLvl w:val="1"/>
    </w:pPr>
    <w:rPr>
      <w:rFonts w:ascii="Arial" w:eastAsiaTheme="majorEastAsia" w:hAnsi="Arial" w:cstheme="majorBidi"/>
      <w:bCs/>
      <w:sz w:val="20"/>
      <w:szCs w:val="26"/>
      <w:lang w:val="en-US"/>
    </w:rPr>
  </w:style>
  <w:style w:type="paragraph" w:styleId="3">
    <w:name w:val="heading 3"/>
    <w:basedOn w:val="a0"/>
    <w:next w:val="a0"/>
    <w:link w:val="30"/>
    <w:uiPriority w:val="9"/>
    <w:unhideWhenUsed/>
    <w:qFormat/>
    <w:rsid w:val="000934FA"/>
    <w:pPr>
      <w:keepNext/>
      <w:keepLines/>
      <w:numPr>
        <w:numId w:val="10"/>
      </w:numPr>
      <w:spacing w:after="120"/>
      <w:jc w:val="both"/>
      <w:outlineLvl w:val="2"/>
    </w:pPr>
    <w:rPr>
      <w:rFonts w:ascii="Arial" w:eastAsiaTheme="majorEastAsia" w:hAnsi="Arial" w:cstheme="majorBidi"/>
      <w:bCs/>
      <w:sz w:val="20"/>
      <w:lang w:val="en-US"/>
    </w:rPr>
  </w:style>
  <w:style w:type="paragraph" w:styleId="4">
    <w:name w:val="heading 4"/>
    <w:basedOn w:val="a0"/>
    <w:next w:val="a0"/>
    <w:link w:val="40"/>
    <w:uiPriority w:val="9"/>
    <w:unhideWhenUsed/>
    <w:qFormat/>
    <w:rsid w:val="000934FA"/>
    <w:pPr>
      <w:numPr>
        <w:numId w:val="16"/>
      </w:numPr>
      <w:spacing w:after="120"/>
      <w:ind w:left="714" w:hanging="357"/>
      <w:jc w:val="both"/>
      <w:outlineLvl w:val="3"/>
    </w:pPr>
    <w:rPr>
      <w:rFonts w:ascii="Arial" w:eastAsiaTheme="majorEastAsia" w:hAnsi="Arial" w:cstheme="majorBidi"/>
      <w:bCs/>
      <w:iCs/>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4FA"/>
    <w:rPr>
      <w:rFonts w:ascii="Arial" w:eastAsiaTheme="majorEastAsia" w:hAnsi="Arial" w:cstheme="majorBidi"/>
      <w:bCs/>
      <w:sz w:val="20"/>
      <w:szCs w:val="28"/>
      <w:lang w:val="en-US"/>
    </w:rPr>
  </w:style>
  <w:style w:type="character" w:customStyle="1" w:styleId="20">
    <w:name w:val="Заголовок 2 Знак"/>
    <w:basedOn w:val="a1"/>
    <w:link w:val="2"/>
    <w:uiPriority w:val="9"/>
    <w:rsid w:val="000934FA"/>
    <w:rPr>
      <w:rFonts w:ascii="Arial" w:eastAsiaTheme="majorEastAsia" w:hAnsi="Arial" w:cstheme="majorBidi"/>
      <w:bCs/>
      <w:sz w:val="20"/>
      <w:szCs w:val="26"/>
      <w:lang w:val="en-US"/>
    </w:rPr>
  </w:style>
  <w:style w:type="character" w:customStyle="1" w:styleId="30">
    <w:name w:val="Заголовок 3 Знак"/>
    <w:basedOn w:val="a1"/>
    <w:link w:val="3"/>
    <w:uiPriority w:val="9"/>
    <w:rsid w:val="000934FA"/>
    <w:rPr>
      <w:rFonts w:ascii="Arial" w:eastAsiaTheme="majorEastAsia" w:hAnsi="Arial" w:cstheme="majorBidi"/>
      <w:bCs/>
      <w:sz w:val="20"/>
      <w:lang w:val="en-US"/>
    </w:rPr>
  </w:style>
  <w:style w:type="character" w:customStyle="1" w:styleId="40">
    <w:name w:val="Заголовок 4 Знак"/>
    <w:basedOn w:val="a1"/>
    <w:link w:val="4"/>
    <w:uiPriority w:val="9"/>
    <w:rsid w:val="000934FA"/>
    <w:rPr>
      <w:rFonts w:ascii="Arial" w:eastAsiaTheme="majorEastAsia" w:hAnsi="Arial" w:cstheme="majorBidi"/>
      <w:bCs/>
      <w:iCs/>
      <w:sz w:val="20"/>
      <w:lang w:val="en-US"/>
    </w:rPr>
  </w:style>
  <w:style w:type="paragraph" w:customStyle="1" w:styleId="Default">
    <w:name w:val="Default"/>
    <w:rsid w:val="000934F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nsPlusNonformat">
    <w:name w:val="ConsPlusNonformat"/>
    <w:uiPriority w:val="99"/>
    <w:rsid w:val="000934FA"/>
    <w:pPr>
      <w:autoSpaceDE w:val="0"/>
      <w:autoSpaceDN w:val="0"/>
      <w:adjustRightInd w:val="0"/>
      <w:spacing w:after="0" w:line="240" w:lineRule="auto"/>
    </w:pPr>
    <w:rPr>
      <w:rFonts w:ascii="Courier New" w:hAnsi="Courier New" w:cs="Courier New"/>
      <w:sz w:val="20"/>
      <w:szCs w:val="20"/>
      <w:lang w:val="en-US"/>
    </w:rPr>
  </w:style>
  <w:style w:type="table" w:styleId="a4">
    <w:name w:val="Table Grid"/>
    <w:basedOn w:val="a2"/>
    <w:uiPriority w:val="59"/>
    <w:rsid w:val="000934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0"/>
    <w:link w:val="a6"/>
    <w:uiPriority w:val="99"/>
    <w:semiHidden/>
    <w:unhideWhenUsed/>
    <w:rsid w:val="000934FA"/>
    <w:pPr>
      <w:spacing w:after="0" w:line="240" w:lineRule="auto"/>
    </w:pPr>
    <w:rPr>
      <w:rFonts w:ascii="Arial" w:hAnsi="Arial"/>
      <w:sz w:val="20"/>
      <w:szCs w:val="20"/>
      <w:lang w:val="en-US"/>
    </w:rPr>
  </w:style>
  <w:style w:type="character" w:customStyle="1" w:styleId="a6">
    <w:name w:val="Текст концевой сноски Знак"/>
    <w:basedOn w:val="a1"/>
    <w:link w:val="a5"/>
    <w:uiPriority w:val="99"/>
    <w:semiHidden/>
    <w:rsid w:val="000934FA"/>
    <w:rPr>
      <w:rFonts w:ascii="Arial" w:hAnsi="Arial"/>
      <w:sz w:val="20"/>
      <w:szCs w:val="20"/>
      <w:lang w:val="en-US"/>
    </w:rPr>
  </w:style>
  <w:style w:type="character" w:styleId="a7">
    <w:name w:val="endnote reference"/>
    <w:basedOn w:val="a1"/>
    <w:uiPriority w:val="99"/>
    <w:semiHidden/>
    <w:unhideWhenUsed/>
    <w:rsid w:val="000934FA"/>
    <w:rPr>
      <w:vertAlign w:val="superscript"/>
    </w:rPr>
  </w:style>
  <w:style w:type="paragraph" w:styleId="a8">
    <w:name w:val="footnote text"/>
    <w:basedOn w:val="a0"/>
    <w:link w:val="a9"/>
    <w:uiPriority w:val="99"/>
    <w:semiHidden/>
    <w:unhideWhenUsed/>
    <w:rsid w:val="000934FA"/>
    <w:pPr>
      <w:spacing w:after="0" w:line="240" w:lineRule="auto"/>
    </w:pPr>
    <w:rPr>
      <w:rFonts w:ascii="Arial" w:hAnsi="Arial"/>
      <w:sz w:val="20"/>
      <w:szCs w:val="20"/>
      <w:lang w:val="en-US"/>
    </w:rPr>
  </w:style>
  <w:style w:type="character" w:customStyle="1" w:styleId="a9">
    <w:name w:val="Текст сноски Знак"/>
    <w:basedOn w:val="a1"/>
    <w:link w:val="a8"/>
    <w:uiPriority w:val="99"/>
    <w:semiHidden/>
    <w:rsid w:val="000934FA"/>
    <w:rPr>
      <w:rFonts w:ascii="Arial" w:hAnsi="Arial"/>
      <w:sz w:val="20"/>
      <w:szCs w:val="20"/>
      <w:lang w:val="en-US"/>
    </w:rPr>
  </w:style>
  <w:style w:type="character" w:styleId="aa">
    <w:name w:val="footnote reference"/>
    <w:basedOn w:val="a1"/>
    <w:uiPriority w:val="99"/>
    <w:semiHidden/>
    <w:unhideWhenUsed/>
    <w:rsid w:val="000934FA"/>
    <w:rPr>
      <w:vertAlign w:val="superscript"/>
    </w:rPr>
  </w:style>
  <w:style w:type="character" w:styleId="ab">
    <w:name w:val="Hyperlink"/>
    <w:basedOn w:val="a1"/>
    <w:uiPriority w:val="99"/>
    <w:unhideWhenUsed/>
    <w:rsid w:val="000934FA"/>
    <w:rPr>
      <w:color w:val="0000FF" w:themeColor="hyperlink"/>
      <w:u w:val="single"/>
    </w:rPr>
  </w:style>
  <w:style w:type="paragraph" w:styleId="a">
    <w:name w:val="No Spacing"/>
    <w:uiPriority w:val="1"/>
    <w:qFormat/>
    <w:rsid w:val="000934FA"/>
    <w:pPr>
      <w:numPr>
        <w:numId w:val="1"/>
      </w:numPr>
      <w:spacing w:after="120"/>
      <w:jc w:val="both"/>
    </w:pPr>
    <w:rPr>
      <w:rFonts w:ascii="Arial" w:hAnsi="Arial"/>
      <w:sz w:val="20"/>
      <w:lang w:val="en-US"/>
    </w:rPr>
  </w:style>
  <w:style w:type="character" w:styleId="ac">
    <w:name w:val="FollowedHyperlink"/>
    <w:basedOn w:val="a1"/>
    <w:uiPriority w:val="99"/>
    <w:semiHidden/>
    <w:unhideWhenUsed/>
    <w:rsid w:val="000934FA"/>
    <w:rPr>
      <w:color w:val="800080" w:themeColor="followedHyperlink"/>
      <w:u w:val="single"/>
    </w:rPr>
  </w:style>
  <w:style w:type="paragraph" w:styleId="ad">
    <w:name w:val="List Paragraph"/>
    <w:basedOn w:val="a0"/>
    <w:uiPriority w:val="34"/>
    <w:qFormat/>
    <w:rsid w:val="000934FA"/>
    <w:pPr>
      <w:spacing w:after="120"/>
      <w:ind w:left="720"/>
      <w:contextualSpacing/>
    </w:pPr>
    <w:rPr>
      <w:rFonts w:ascii="Arial" w:hAnsi="Arial"/>
      <w:sz w:val="20"/>
      <w:lang w:val="en-US"/>
    </w:rPr>
  </w:style>
  <w:style w:type="paragraph" w:styleId="ae">
    <w:name w:val="header"/>
    <w:basedOn w:val="a0"/>
    <w:link w:val="af"/>
    <w:uiPriority w:val="99"/>
    <w:unhideWhenUsed/>
    <w:rsid w:val="000934FA"/>
    <w:pPr>
      <w:tabs>
        <w:tab w:val="center" w:pos="4844"/>
        <w:tab w:val="right" w:pos="9689"/>
      </w:tabs>
      <w:spacing w:after="0" w:line="240" w:lineRule="auto"/>
    </w:pPr>
    <w:rPr>
      <w:rFonts w:ascii="Arial" w:hAnsi="Arial"/>
      <w:sz w:val="20"/>
      <w:lang w:val="en-US"/>
    </w:rPr>
  </w:style>
  <w:style w:type="character" w:customStyle="1" w:styleId="af">
    <w:name w:val="Верхний колонтитул Знак"/>
    <w:basedOn w:val="a1"/>
    <w:link w:val="ae"/>
    <w:uiPriority w:val="99"/>
    <w:rsid w:val="000934FA"/>
    <w:rPr>
      <w:rFonts w:ascii="Arial" w:hAnsi="Arial"/>
      <w:sz w:val="20"/>
      <w:lang w:val="en-US"/>
    </w:rPr>
  </w:style>
  <w:style w:type="paragraph" w:styleId="af0">
    <w:name w:val="footer"/>
    <w:basedOn w:val="a0"/>
    <w:link w:val="af1"/>
    <w:uiPriority w:val="99"/>
    <w:unhideWhenUsed/>
    <w:rsid w:val="000934FA"/>
    <w:pPr>
      <w:tabs>
        <w:tab w:val="center" w:pos="4844"/>
        <w:tab w:val="right" w:pos="9689"/>
      </w:tabs>
      <w:spacing w:after="0" w:line="240" w:lineRule="auto"/>
    </w:pPr>
    <w:rPr>
      <w:rFonts w:ascii="Arial" w:hAnsi="Arial"/>
      <w:sz w:val="20"/>
      <w:lang w:val="en-US"/>
    </w:rPr>
  </w:style>
  <w:style w:type="character" w:customStyle="1" w:styleId="af1">
    <w:name w:val="Нижний колонтитул Знак"/>
    <w:basedOn w:val="a1"/>
    <w:link w:val="af0"/>
    <w:uiPriority w:val="99"/>
    <w:rsid w:val="000934FA"/>
    <w:rPr>
      <w:rFonts w:ascii="Arial" w:hAnsi="Arial"/>
      <w:sz w:val="20"/>
      <w:lang w:val="en-US"/>
    </w:rPr>
  </w:style>
  <w:style w:type="paragraph" w:styleId="af2">
    <w:name w:val="Balloon Text"/>
    <w:basedOn w:val="a0"/>
    <w:link w:val="af3"/>
    <w:uiPriority w:val="99"/>
    <w:semiHidden/>
    <w:unhideWhenUsed/>
    <w:rsid w:val="000934FA"/>
    <w:pPr>
      <w:spacing w:after="0" w:line="240" w:lineRule="auto"/>
    </w:pPr>
    <w:rPr>
      <w:rFonts w:ascii="Tahoma" w:hAnsi="Tahoma" w:cs="Tahoma"/>
      <w:sz w:val="16"/>
      <w:szCs w:val="16"/>
      <w:lang w:val="en-US"/>
    </w:rPr>
  </w:style>
  <w:style w:type="character" w:customStyle="1" w:styleId="af3">
    <w:name w:val="Текст выноски Знак"/>
    <w:basedOn w:val="a1"/>
    <w:link w:val="af2"/>
    <w:uiPriority w:val="99"/>
    <w:semiHidden/>
    <w:rsid w:val="000934FA"/>
    <w:rPr>
      <w:rFonts w:ascii="Tahoma" w:hAnsi="Tahoma" w:cs="Tahoma"/>
      <w:sz w:val="16"/>
      <w:szCs w:val="16"/>
      <w:lang w:val="en-US"/>
    </w:rPr>
  </w:style>
  <w:style w:type="paragraph" w:styleId="af4">
    <w:name w:val="Revision"/>
    <w:hidden/>
    <w:uiPriority w:val="99"/>
    <w:semiHidden/>
    <w:rsid w:val="000934FA"/>
    <w:pPr>
      <w:spacing w:after="0" w:line="240" w:lineRule="auto"/>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alaw.com/sites/default/files/case-documents/ita0628.pdf" TargetMode="External"/><Relationship Id="rId13" Type="http://schemas.openxmlformats.org/officeDocument/2006/relationships/hyperlink" Target="http://www.italaw.com/sites/default/files/case-documents/ita0779.pdf" TargetMode="External"/><Relationship Id="rId3" Type="http://schemas.openxmlformats.org/officeDocument/2006/relationships/hyperlink" Target="http://investmentpolicyhub.unctad.org/IIA/CountryIris/107" TargetMode="External"/><Relationship Id="rId7" Type="http://schemas.openxmlformats.org/officeDocument/2006/relationships/hyperlink" Target="http://www.italaw.com/sites/default/files/case-documents/ita0358.pdf" TargetMode="External"/><Relationship Id="rId12" Type="http://schemas.openxmlformats.org/officeDocument/2006/relationships/hyperlink" Target="http://www.italaw.com/sites/default/files/case-documents%20/ita0441.pdf" TargetMode="External"/><Relationship Id="rId2" Type="http://schemas.openxmlformats.org/officeDocument/2006/relationships/hyperlink" Target="http://investmentpolicyhub.unctad.org/IIA/CountryOtherIias/107" TargetMode="External"/><Relationship Id="rId1" Type="http://schemas.openxmlformats.org/officeDocument/2006/relationships/hyperlink" Target="http://investmentpolicyhub.unctad.org/IIA/CountryBits/107" TargetMode="External"/><Relationship Id="rId6" Type="http://schemas.openxmlformats.org/officeDocument/2006/relationships/hyperlink" Target="http://investmentpolicyhub.unctad.org/ISDS/FilterByApplicableIia" TargetMode="External"/><Relationship Id="rId11" Type="http://schemas.openxmlformats.org/officeDocument/2006/relationships/hyperlink" Target="http://www.italaw.com/sites%20/default/files/case-documents/ita0315_0.pdf" TargetMode="External"/><Relationship Id="rId5" Type="http://schemas.openxmlformats.org/officeDocument/2006/relationships/hyperlink" Target="http://investmentpolicyhub.unctad.org/ISDS/FilterByCountry" TargetMode="External"/><Relationship Id="rId15" Type="http://schemas.openxmlformats.org/officeDocument/2006/relationships/hyperlink" Target="http://www.italaw.com/sites/default/files/case-documents%20/ita0441.pdf" TargetMode="External"/><Relationship Id="rId10" Type="http://schemas.openxmlformats.org/officeDocument/2006/relationships/hyperlink" Target="http://www.italaw.com/sites/default%20/files/case-documents/ita0144.pdf" TargetMode="External"/><Relationship Id="rId4" Type="http://schemas.openxmlformats.org/officeDocument/2006/relationships/hyperlink" Target="http://investmentpolicyhub.unctad.org/ISDS?status=1000" TargetMode="External"/><Relationship Id="rId9" Type="http://schemas.openxmlformats.org/officeDocument/2006/relationships/hyperlink" Target="http://www.italaw.com/sites/default/files/case-documents/italaw3083.pdf" TargetMode="External"/><Relationship Id="rId14" Type="http://schemas.openxmlformats.org/officeDocument/2006/relationships/hyperlink" Target="http://www.italaw.com/sites/default/files/case-documents/ita0308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9926</Words>
  <Characters>56582</Characters>
  <Application>Microsoft Office Word</Application>
  <DocSecurity>0</DocSecurity>
  <Lines>471</Lines>
  <Paragraphs>132</Paragraphs>
  <ScaleCrop>false</ScaleCrop>
  <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ИЗБАГАМБЕТОВА САНДУГАШ ЖАКИЯНОВНА</dc:creator>
  <cp:keywords/>
  <dc:description/>
  <cp:lastModifiedBy>ИЗБАГАМБЕТОВА САНДУГАШ ЖАКИЯНОВНА</cp:lastModifiedBy>
  <cp:revision>3</cp:revision>
  <dcterms:created xsi:type="dcterms:W3CDTF">2016-12-05T09:58:00Z</dcterms:created>
  <dcterms:modified xsi:type="dcterms:W3CDTF">2016-12-05T09:59:00Z</dcterms:modified>
</cp:coreProperties>
</file>