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2C2" w:rsidRDefault="00333834" w:rsidP="00333834">
      <w:pPr>
        <w:spacing w:after="0" w:line="240" w:lineRule="auto"/>
        <w:jc w:val="right"/>
        <w:rPr>
          <w:rFonts w:ascii="Times New Roman" w:eastAsia="Times New Roman" w:hAnsi="Times New Roman" w:cs="Times New Roman"/>
          <w:color w:val="1E1E1E"/>
          <w:sz w:val="28"/>
          <w:lang w:val="kk-KZ" w:eastAsia="ru-RU"/>
        </w:rPr>
      </w:pPr>
      <w:r>
        <w:rPr>
          <w:rFonts w:ascii="Times New Roman" w:eastAsia="Times New Roman" w:hAnsi="Times New Roman" w:cs="Times New Roman"/>
          <w:color w:val="1E1E1E"/>
          <w:sz w:val="28"/>
          <w:lang w:val="kk-KZ" w:eastAsia="ru-RU"/>
        </w:rPr>
        <w:t>Жоба</w:t>
      </w:r>
    </w:p>
    <w:p w:rsidR="00523A2F" w:rsidRDefault="00523A2F" w:rsidP="00523A2F">
      <w:pPr>
        <w:shd w:val="clear" w:color="auto" w:fill="FFFFFF"/>
        <w:spacing w:after="0" w:line="240" w:lineRule="auto"/>
        <w:jc w:val="center"/>
        <w:rPr>
          <w:rFonts w:ascii="Times New Roman" w:hAnsi="Times New Roman" w:cs="Times New Roman"/>
          <w:b/>
          <w:sz w:val="28"/>
          <w:szCs w:val="28"/>
          <w:lang w:val="kk-KZ"/>
        </w:rPr>
      </w:pPr>
    </w:p>
    <w:p w:rsidR="00523A2F" w:rsidRDefault="00523A2F" w:rsidP="00523A2F">
      <w:pPr>
        <w:shd w:val="clear" w:color="auto" w:fill="FFFFFF"/>
        <w:spacing w:after="0" w:line="240" w:lineRule="auto"/>
        <w:jc w:val="center"/>
        <w:rPr>
          <w:rFonts w:ascii="Times New Roman" w:hAnsi="Times New Roman" w:cs="Times New Roman"/>
          <w:b/>
          <w:sz w:val="28"/>
          <w:szCs w:val="28"/>
          <w:lang w:val="kk-KZ"/>
        </w:rPr>
      </w:pPr>
    </w:p>
    <w:p w:rsidR="00947092" w:rsidRDefault="00947092" w:rsidP="00947092">
      <w:pPr>
        <w:shd w:val="clear" w:color="auto" w:fill="FFFFFF"/>
        <w:spacing w:after="0" w:line="240" w:lineRule="auto"/>
        <w:jc w:val="center"/>
        <w:rPr>
          <w:rFonts w:ascii="Times New Roman" w:eastAsia="Times New Roman" w:hAnsi="Times New Roman" w:cs="Times New Roman"/>
          <w:b/>
          <w:sz w:val="28"/>
          <w:lang w:val="kk-KZ" w:eastAsia="ru-RU"/>
        </w:rPr>
      </w:pPr>
      <w:bookmarkStart w:id="0" w:name="_GoBack"/>
      <w:bookmarkEnd w:id="0"/>
      <w:r>
        <w:rPr>
          <w:rFonts w:ascii="Times New Roman" w:hAnsi="Times New Roman" w:cs="Times New Roman"/>
          <w:b/>
          <w:sz w:val="28"/>
          <w:szCs w:val="28"/>
          <w:lang w:val="kk-KZ"/>
        </w:rPr>
        <w:t xml:space="preserve">«Қазақстан Республикасының сот жүйесi мен судьяларының мәртебесi туралы» Қазақстан Республикасының Конституциялық заңында көзделген ережелердi бекiту туралы» 2001 жылғы 26 маусымдағы                      № 643 Қазақстан Республикасы Президентінің Жарлығына                  өзгерістер </w:t>
      </w:r>
      <w:r w:rsidR="00971F01" w:rsidRPr="001427BE">
        <w:rPr>
          <w:rFonts w:ascii="Times New Roman" w:hAnsi="Times New Roman" w:cs="Times New Roman"/>
          <w:b/>
          <w:color w:val="auto"/>
          <w:sz w:val="28"/>
          <w:szCs w:val="28"/>
          <w:lang w:val="kk-KZ"/>
        </w:rPr>
        <w:t xml:space="preserve">мен толықтырулар </w:t>
      </w:r>
      <w:r>
        <w:rPr>
          <w:rFonts w:ascii="Times New Roman" w:hAnsi="Times New Roman" w:cs="Times New Roman"/>
          <w:b/>
          <w:sz w:val="28"/>
          <w:szCs w:val="28"/>
          <w:lang w:val="kk-KZ"/>
        </w:rPr>
        <w:t>енгізу туралы»</w:t>
      </w:r>
    </w:p>
    <w:p w:rsidR="00947092" w:rsidRDefault="00947092" w:rsidP="00947092">
      <w:pPr>
        <w:shd w:val="clear" w:color="auto" w:fill="FFFFFF"/>
        <w:spacing w:after="0" w:line="240" w:lineRule="auto"/>
        <w:ind w:firstLine="709"/>
        <w:jc w:val="both"/>
        <w:rPr>
          <w:rFonts w:ascii="Times New Roman" w:eastAsia="Times New Roman" w:hAnsi="Times New Roman" w:cs="Times New Roman"/>
          <w:b/>
          <w:spacing w:val="2"/>
          <w:sz w:val="28"/>
          <w:lang w:val="kk-KZ" w:eastAsia="ru-RU"/>
        </w:rPr>
      </w:pPr>
    </w:p>
    <w:p w:rsidR="00947092" w:rsidRDefault="00947092" w:rsidP="00947092">
      <w:pPr>
        <w:shd w:val="clear" w:color="auto" w:fill="FFFFFF"/>
        <w:spacing w:after="0" w:line="240" w:lineRule="auto"/>
        <w:ind w:firstLine="709"/>
        <w:jc w:val="both"/>
        <w:rPr>
          <w:rFonts w:ascii="Times New Roman" w:eastAsia="Times New Roman" w:hAnsi="Times New Roman" w:cs="Times New Roman"/>
          <w:b/>
          <w:spacing w:val="2"/>
          <w:sz w:val="28"/>
          <w:lang w:val="kk-KZ" w:eastAsia="ru-RU"/>
        </w:rPr>
      </w:pPr>
    </w:p>
    <w:p w:rsidR="00947092" w:rsidRDefault="00947092" w:rsidP="00947092">
      <w:pPr>
        <w:shd w:val="clear" w:color="auto" w:fill="FFFFFF"/>
        <w:spacing w:after="0" w:line="240" w:lineRule="auto"/>
        <w:ind w:firstLine="709"/>
        <w:jc w:val="both"/>
        <w:rPr>
          <w:rFonts w:ascii="Times New Roman" w:eastAsia="Times New Roman" w:hAnsi="Times New Roman" w:cs="Times New Roman"/>
          <w:spacing w:val="2"/>
          <w:sz w:val="28"/>
          <w:lang w:val="kk-KZ" w:eastAsia="ru-RU"/>
        </w:rPr>
      </w:pPr>
      <w:r>
        <w:rPr>
          <w:rFonts w:ascii="Times New Roman" w:eastAsia="Times New Roman" w:hAnsi="Times New Roman" w:cs="Times New Roman"/>
          <w:b/>
          <w:spacing w:val="2"/>
          <w:sz w:val="28"/>
          <w:szCs w:val="28"/>
          <w:lang w:val="kk-KZ" w:eastAsia="ru-RU"/>
        </w:rPr>
        <w:t>ҚАУЛЫ ЕТЕМІН:</w:t>
      </w:r>
    </w:p>
    <w:p w:rsidR="00947092" w:rsidRDefault="00947092" w:rsidP="00947092">
      <w:pPr>
        <w:shd w:val="clear" w:color="auto" w:fill="FFFFFF"/>
        <w:tabs>
          <w:tab w:val="left" w:pos="1134"/>
        </w:tabs>
        <w:spacing w:after="0" w:line="240" w:lineRule="auto"/>
        <w:ind w:firstLine="709"/>
        <w:jc w:val="both"/>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 xml:space="preserve">1. Қазақстан Республикасы Президентінің «Қазақстан Республикасының сот жүйесі мен судьяларының мәртебесі туралы» Қазақстан Республикасының Конституциялық заңында көзделген ережелерді бекіту туралы» Қазақстан Республикасы Президентінің 2001 жылғы 26 маусымдағы № 643 Жарлығына мынадай өзгерістер </w:t>
      </w:r>
      <w:r w:rsidR="00971F01" w:rsidRPr="001427BE">
        <w:rPr>
          <w:rFonts w:ascii="Times New Roman" w:eastAsia="Times New Roman" w:hAnsi="Times New Roman" w:cs="Times New Roman"/>
          <w:color w:val="auto"/>
          <w:spacing w:val="2"/>
          <w:sz w:val="28"/>
          <w:szCs w:val="28"/>
          <w:lang w:val="kk-KZ" w:eastAsia="ru-RU"/>
        </w:rPr>
        <w:t xml:space="preserve">мен толықтырулар </w:t>
      </w:r>
      <w:r>
        <w:rPr>
          <w:rFonts w:ascii="Times New Roman" w:eastAsia="Times New Roman" w:hAnsi="Times New Roman" w:cs="Times New Roman"/>
          <w:spacing w:val="2"/>
          <w:sz w:val="28"/>
          <w:szCs w:val="28"/>
          <w:lang w:val="kk-KZ" w:eastAsia="ru-RU"/>
        </w:rPr>
        <w:t>енгізілсін:</w:t>
      </w:r>
    </w:p>
    <w:p w:rsidR="0051153E" w:rsidRDefault="0051153E" w:rsidP="0051153E">
      <w:pPr>
        <w:shd w:val="clear" w:color="auto" w:fill="FFFFFF"/>
        <w:tabs>
          <w:tab w:val="left" w:pos="1134"/>
        </w:tabs>
        <w:spacing w:after="0" w:line="240" w:lineRule="auto"/>
        <w:ind w:firstLine="709"/>
        <w:jc w:val="both"/>
        <w:rPr>
          <w:rFonts w:ascii="Times New Roman" w:hAnsi="Times New Roman" w:cs="Times New Roman"/>
          <w:spacing w:val="2"/>
          <w:sz w:val="28"/>
          <w:highlight w:val="white"/>
          <w:lang w:val="kk-KZ"/>
        </w:rPr>
      </w:pPr>
      <w:r>
        <w:rPr>
          <w:rFonts w:ascii="Times New Roman" w:hAnsi="Times New Roman" w:cs="Times New Roman"/>
          <w:spacing w:val="2"/>
          <w:sz w:val="28"/>
          <w:highlight w:val="white"/>
          <w:lang w:val="kk-KZ"/>
        </w:rPr>
        <w:t>Жарлықтың 1 – тармағының 4) тармақшасы</w:t>
      </w:r>
      <w:r w:rsidR="00DB4296">
        <w:rPr>
          <w:rFonts w:ascii="Times New Roman" w:hAnsi="Times New Roman" w:cs="Times New Roman"/>
          <w:spacing w:val="2"/>
          <w:sz w:val="28"/>
          <w:highlight w:val="white"/>
          <w:lang w:val="kk-KZ"/>
        </w:rPr>
        <w:t xml:space="preserve"> алынып тасталсын;</w:t>
      </w:r>
      <w:r>
        <w:rPr>
          <w:rFonts w:ascii="Times New Roman" w:hAnsi="Times New Roman" w:cs="Times New Roman"/>
          <w:spacing w:val="2"/>
          <w:sz w:val="28"/>
          <w:highlight w:val="white"/>
          <w:lang w:val="kk-KZ"/>
        </w:rPr>
        <w:t xml:space="preserve"> </w:t>
      </w:r>
    </w:p>
    <w:p w:rsidR="00E75F46" w:rsidRPr="00E75F46" w:rsidRDefault="00E75F46" w:rsidP="00E75F46">
      <w:pPr>
        <w:spacing w:after="0" w:line="240" w:lineRule="auto"/>
        <w:ind w:firstLine="708"/>
        <w:jc w:val="both"/>
        <w:rPr>
          <w:rFonts w:ascii="Times New Roman" w:eastAsiaTheme="minorHAnsi" w:hAnsi="Times New Roman" w:cs="Times New Roman"/>
          <w:color w:val="auto"/>
          <w:sz w:val="28"/>
          <w:szCs w:val="28"/>
          <w:lang w:val="kk-KZ"/>
        </w:rPr>
      </w:pPr>
      <w:r w:rsidRPr="00E75F46">
        <w:rPr>
          <w:rFonts w:ascii="Times New Roman" w:eastAsiaTheme="minorHAnsi" w:hAnsi="Times New Roman" w:cs="Times New Roman"/>
          <w:color w:val="auto"/>
          <w:sz w:val="28"/>
          <w:szCs w:val="28"/>
          <w:lang w:val="kk-KZ"/>
        </w:rPr>
        <w:t>жоғарыда аталған Жарлықпен бекітілген Судьялыққа кандидаттың тағылымдамадан өтуі туралы ережеде:</w:t>
      </w:r>
    </w:p>
    <w:p w:rsidR="00E75F46" w:rsidRPr="00E75F46" w:rsidRDefault="00E75F46" w:rsidP="00E75F46">
      <w:pPr>
        <w:spacing w:after="0" w:line="240" w:lineRule="auto"/>
        <w:jc w:val="both"/>
        <w:rPr>
          <w:rFonts w:ascii="Times New Roman" w:eastAsiaTheme="minorHAnsi" w:hAnsi="Times New Roman" w:cs="Times New Roman"/>
          <w:color w:val="auto"/>
          <w:sz w:val="28"/>
          <w:szCs w:val="28"/>
          <w:lang w:val="kk-KZ"/>
        </w:rPr>
      </w:pPr>
      <w:r w:rsidRPr="00E75F46">
        <w:rPr>
          <w:rFonts w:ascii="Times New Roman" w:eastAsiaTheme="minorHAnsi" w:hAnsi="Times New Roman" w:cs="Times New Roman"/>
          <w:color w:val="auto"/>
          <w:sz w:val="28"/>
          <w:szCs w:val="28"/>
          <w:lang w:val="kk-KZ"/>
        </w:rPr>
        <w:tab/>
        <w:t>3-тармақ мынадай мазмұндағы үшінші абзацпен толықтырылсын:</w:t>
      </w:r>
    </w:p>
    <w:p w:rsidR="00E75F46" w:rsidRPr="00E75F46" w:rsidRDefault="00E75F46" w:rsidP="00E75F46">
      <w:pPr>
        <w:spacing w:after="0" w:line="240" w:lineRule="auto"/>
        <w:jc w:val="both"/>
        <w:rPr>
          <w:rFonts w:ascii="Times New Roman" w:eastAsiaTheme="minorHAnsi" w:hAnsi="Times New Roman" w:cs="Times New Roman"/>
          <w:color w:val="auto"/>
          <w:sz w:val="28"/>
          <w:szCs w:val="28"/>
          <w:lang w:val="kk-KZ"/>
        </w:rPr>
      </w:pPr>
      <w:r w:rsidRPr="00E75F46">
        <w:rPr>
          <w:rFonts w:ascii="Times New Roman" w:eastAsiaTheme="minorHAnsi" w:hAnsi="Times New Roman" w:cs="Times New Roman"/>
          <w:color w:val="auto"/>
          <w:sz w:val="28"/>
          <w:szCs w:val="28"/>
          <w:lang w:val="kk-KZ"/>
        </w:rPr>
        <w:tab/>
        <w:t>«Судья лауазымынан өкілетті органдардың мемлекеттік лауазымдарына сайланған немесе тағайындалған, сондай-ақ судья лауазымынан сот төрелігін қамтамасыз етуді ұйымдастырумен тікелей байланысты лауазы</w:t>
      </w:r>
      <w:r>
        <w:rPr>
          <w:rFonts w:ascii="Times New Roman" w:eastAsiaTheme="minorHAnsi" w:hAnsi="Times New Roman" w:cs="Times New Roman"/>
          <w:color w:val="auto"/>
          <w:sz w:val="28"/>
          <w:szCs w:val="28"/>
          <w:lang w:val="kk-KZ"/>
        </w:rPr>
        <w:t>мдарға тағайындалған талап етілмейді</w:t>
      </w:r>
      <w:r w:rsidRPr="00E75F46">
        <w:rPr>
          <w:rFonts w:ascii="Times New Roman" w:eastAsiaTheme="minorHAnsi" w:hAnsi="Times New Roman" w:cs="Times New Roman"/>
          <w:color w:val="auto"/>
          <w:sz w:val="28"/>
          <w:szCs w:val="28"/>
          <w:lang w:val="kk-KZ"/>
        </w:rPr>
        <w:t>»;</w:t>
      </w:r>
    </w:p>
    <w:p w:rsidR="00E75F46" w:rsidRPr="00E75F46" w:rsidRDefault="00E75F46" w:rsidP="00E75F46">
      <w:pPr>
        <w:spacing w:after="0" w:line="240" w:lineRule="auto"/>
        <w:jc w:val="both"/>
        <w:rPr>
          <w:rFonts w:ascii="Times New Roman" w:eastAsiaTheme="minorHAnsi" w:hAnsi="Times New Roman" w:cs="Times New Roman"/>
          <w:color w:val="auto"/>
          <w:sz w:val="28"/>
          <w:szCs w:val="28"/>
          <w:lang w:val="kk-KZ"/>
        </w:rPr>
      </w:pPr>
      <w:r w:rsidRPr="00E75F46">
        <w:rPr>
          <w:rFonts w:ascii="Times New Roman" w:eastAsiaTheme="minorHAnsi" w:hAnsi="Times New Roman" w:cs="Times New Roman"/>
          <w:color w:val="auto"/>
          <w:sz w:val="28"/>
          <w:szCs w:val="28"/>
          <w:lang w:val="kk-KZ"/>
        </w:rPr>
        <w:tab/>
        <w:t>5-тармақтың 1)  тармақшасы мынадай редакцияда жазылсын:</w:t>
      </w:r>
    </w:p>
    <w:p w:rsidR="00E75F46" w:rsidRPr="00E75F46" w:rsidRDefault="00E75F46" w:rsidP="00E75F46">
      <w:pPr>
        <w:spacing w:after="0" w:line="240" w:lineRule="auto"/>
        <w:jc w:val="both"/>
        <w:rPr>
          <w:rFonts w:ascii="Times New Roman" w:eastAsiaTheme="minorHAnsi" w:hAnsi="Times New Roman" w:cs="Times New Roman"/>
          <w:color w:val="auto"/>
          <w:sz w:val="28"/>
          <w:szCs w:val="28"/>
          <w:lang w:val="kk-KZ"/>
        </w:rPr>
      </w:pPr>
      <w:r w:rsidRPr="00E75F46">
        <w:rPr>
          <w:rFonts w:ascii="Times New Roman" w:eastAsiaTheme="minorHAnsi" w:hAnsi="Times New Roman" w:cs="Times New Roman"/>
          <w:color w:val="auto"/>
          <w:sz w:val="28"/>
          <w:szCs w:val="28"/>
          <w:lang w:val="kk-KZ"/>
        </w:rPr>
        <w:tab/>
        <w:t>«1) отыз жасқа толған;»;</w:t>
      </w:r>
    </w:p>
    <w:p w:rsidR="00E75F46" w:rsidRPr="00E75F46" w:rsidRDefault="00E75F46" w:rsidP="00E75F46">
      <w:pPr>
        <w:spacing w:after="0" w:line="240" w:lineRule="auto"/>
        <w:ind w:firstLine="708"/>
        <w:jc w:val="both"/>
        <w:rPr>
          <w:rFonts w:ascii="Times New Roman" w:eastAsiaTheme="minorHAnsi" w:hAnsi="Times New Roman" w:cs="Times New Roman"/>
          <w:color w:val="auto"/>
          <w:sz w:val="28"/>
          <w:szCs w:val="28"/>
          <w:lang w:val="kk-KZ"/>
        </w:rPr>
      </w:pPr>
      <w:r w:rsidRPr="00E75F46">
        <w:rPr>
          <w:rFonts w:ascii="Times New Roman" w:eastAsiaTheme="minorHAnsi" w:hAnsi="Times New Roman" w:cs="Times New Roman"/>
          <w:color w:val="auto"/>
          <w:sz w:val="28"/>
          <w:szCs w:val="28"/>
          <w:lang w:val="kk-KZ"/>
        </w:rPr>
        <w:t>13-тармақ мынадай мазмұндағы 5) тармақшамен толықтырылсын:</w:t>
      </w:r>
    </w:p>
    <w:p w:rsidR="00E75F46" w:rsidRPr="00E75F46" w:rsidRDefault="00E75F46" w:rsidP="00E75F46">
      <w:pPr>
        <w:spacing w:after="0" w:line="240" w:lineRule="auto"/>
        <w:jc w:val="both"/>
        <w:rPr>
          <w:rFonts w:ascii="Times New Roman" w:eastAsiaTheme="minorHAnsi" w:hAnsi="Times New Roman" w:cs="Times New Roman"/>
          <w:color w:val="auto"/>
          <w:sz w:val="28"/>
          <w:szCs w:val="28"/>
          <w:lang w:val="kk-KZ"/>
        </w:rPr>
      </w:pPr>
      <w:r w:rsidRPr="00E75F46">
        <w:rPr>
          <w:rFonts w:ascii="Times New Roman" w:eastAsiaTheme="minorHAnsi" w:hAnsi="Times New Roman" w:cs="Times New Roman"/>
          <w:color w:val="auto"/>
          <w:sz w:val="28"/>
          <w:szCs w:val="28"/>
          <w:lang w:val="kk-KZ"/>
        </w:rPr>
        <w:tab/>
        <w:t>«5) тағылымдамашы-кандидаттың міндеті тағылымдаманың алдында ниет білдірген соттардағы судьялардың бос лауазымдарына орналасуға конкурсқа қатысу және тиісті бос лауазымдарға конкурсқа қатысудан бас тартқан жағдайда оған жұмсалған мемлекеттік қаражатты қайтару.»;</w:t>
      </w:r>
    </w:p>
    <w:p w:rsidR="00947092" w:rsidRPr="00AE63D9" w:rsidRDefault="00947092" w:rsidP="00947092">
      <w:pPr>
        <w:shd w:val="clear" w:color="auto" w:fill="FFFFFF"/>
        <w:tabs>
          <w:tab w:val="left" w:pos="1134"/>
        </w:tabs>
        <w:spacing w:after="0" w:line="240" w:lineRule="auto"/>
        <w:ind w:firstLine="567"/>
        <w:jc w:val="both"/>
        <w:rPr>
          <w:rFonts w:ascii="Times New Roman" w:hAnsi="Times New Roman" w:cs="Times New Roman"/>
          <w:spacing w:val="2"/>
          <w:sz w:val="28"/>
          <w:highlight w:val="white"/>
          <w:lang w:val="kk-KZ"/>
        </w:rPr>
      </w:pPr>
      <w:r>
        <w:rPr>
          <w:rFonts w:ascii="Times New Roman" w:hAnsi="Times New Roman" w:cs="Times New Roman"/>
          <w:spacing w:val="2"/>
          <w:sz w:val="28"/>
          <w:szCs w:val="28"/>
          <w:highlight w:val="white"/>
          <w:lang w:val="kk-KZ"/>
        </w:rPr>
        <w:t>жоғарыда аталған Жарлықпен бекітілген Сот жюриі туралы Ережеде</w:t>
      </w:r>
      <w:r>
        <w:rPr>
          <w:rFonts w:ascii="Times New Roman" w:hAnsi="Times New Roman" w:cs="Times New Roman"/>
          <w:spacing w:val="2"/>
          <w:sz w:val="28"/>
          <w:szCs w:val="28"/>
          <w:lang w:val="kk-KZ"/>
        </w:rPr>
        <w:t>:</w:t>
      </w:r>
    </w:p>
    <w:p w:rsidR="00947092" w:rsidRDefault="00947092" w:rsidP="00947092">
      <w:pPr>
        <w:pStyle w:val="a5"/>
        <w:shd w:val="clear" w:color="auto" w:fill="FFFFFF"/>
        <w:tabs>
          <w:tab w:val="left" w:pos="993"/>
        </w:tabs>
        <w:spacing w:after="0" w:line="240" w:lineRule="auto"/>
        <w:ind w:left="567"/>
        <w:jc w:val="both"/>
        <w:rPr>
          <w:rFonts w:ascii="Times New Roman" w:hAnsi="Times New Roman" w:cs="Times New Roman"/>
          <w:spacing w:val="2"/>
          <w:sz w:val="28"/>
          <w:highlight w:val="white"/>
          <w:lang w:val="kk-KZ"/>
        </w:rPr>
      </w:pPr>
      <w:r>
        <w:rPr>
          <w:rFonts w:ascii="Times New Roman" w:hAnsi="Times New Roman" w:cs="Times New Roman"/>
          <w:spacing w:val="2"/>
          <w:sz w:val="28"/>
          <w:szCs w:val="28"/>
          <w:highlight w:val="white"/>
          <w:lang w:val="kk-KZ"/>
        </w:rPr>
        <w:t xml:space="preserve">25-тармақ мынадай редакцияда жазылсын: </w:t>
      </w:r>
    </w:p>
    <w:p w:rsidR="00A53FBB" w:rsidRPr="00A53FBB" w:rsidRDefault="00947092" w:rsidP="00A53FBB">
      <w:pPr>
        <w:spacing w:after="0" w:line="240" w:lineRule="auto"/>
        <w:ind w:firstLine="567"/>
        <w:jc w:val="both"/>
        <w:rPr>
          <w:rFonts w:ascii="Times New Roman" w:eastAsia="Times New Roman" w:hAnsi="Times New Roman" w:cs="Times New Roman"/>
          <w:sz w:val="28"/>
          <w:szCs w:val="28"/>
          <w:lang w:val="kk-KZ" w:eastAsia="ru-RU"/>
        </w:rPr>
      </w:pPr>
      <w:r w:rsidRPr="00A53FBB">
        <w:rPr>
          <w:rFonts w:ascii="Times New Roman" w:eastAsia="Times New Roman" w:hAnsi="Times New Roman" w:cs="Times New Roman"/>
          <w:color w:val="1E1E1E"/>
          <w:sz w:val="28"/>
          <w:szCs w:val="28"/>
          <w:lang w:val="kk-KZ" w:eastAsia="ru-RU"/>
        </w:rPr>
        <w:t>«</w:t>
      </w:r>
      <w:r w:rsidR="00A53FBB" w:rsidRPr="00A53FBB">
        <w:rPr>
          <w:rFonts w:ascii="Times New Roman" w:eastAsia="Times New Roman" w:hAnsi="Times New Roman" w:cs="Times New Roman"/>
          <w:sz w:val="28"/>
          <w:szCs w:val="28"/>
          <w:lang w:val="kk-KZ" w:eastAsia="ru-RU"/>
        </w:rPr>
        <w:t>25. Сот жюриінің төрағасы нақты материалдар бойынша баяндамашыны және материалдарды қарау күнін белгілейді.</w:t>
      </w:r>
    </w:p>
    <w:p w:rsidR="00756795" w:rsidRDefault="00A53FBB" w:rsidP="00756795">
      <w:pPr>
        <w:framePr w:hSpace="180" w:wrap="around" w:vAnchor="text" w:hAnchor="text" w:y="1"/>
        <w:spacing w:after="0" w:line="240" w:lineRule="auto"/>
        <w:ind w:firstLine="567"/>
        <w:jc w:val="both"/>
        <w:rPr>
          <w:rFonts w:ascii="Times New Roman" w:eastAsia="Times New Roman" w:hAnsi="Times New Roman" w:cs="Times New Roman"/>
          <w:sz w:val="28"/>
          <w:szCs w:val="28"/>
          <w:lang w:val="kk-KZ" w:eastAsia="ru-RU"/>
        </w:rPr>
      </w:pPr>
      <w:r w:rsidRPr="00A53FBB">
        <w:rPr>
          <w:rFonts w:ascii="Times New Roman" w:eastAsia="Times New Roman" w:hAnsi="Times New Roman" w:cs="Times New Roman"/>
          <w:sz w:val="28"/>
          <w:szCs w:val="28"/>
          <w:lang w:val="kk-KZ" w:eastAsia="ru-RU"/>
        </w:rPr>
        <w:t>Судьяның кәсіби қызметін бағалауды жүргізу басталғанға дейін Сот жюриінің біліктілік комиссиясы қажет болған кезде қосымша тексеру жүргізуі мүмкін, оны Сот жюриінің төрағасы біліктілік комиссиясы мүшелерінің біріне тапсырады, қосымша құжаттар мен материалдар, оның ішінде қаралуы кезінде заң бұзуға жол берілген сот істері сұратылады.</w:t>
      </w:r>
    </w:p>
    <w:p w:rsidR="00A53FBB" w:rsidRPr="00A53FBB" w:rsidRDefault="00A53FBB" w:rsidP="00756795">
      <w:pPr>
        <w:framePr w:hSpace="180" w:wrap="around" w:vAnchor="text" w:hAnchor="text" w:y="1"/>
        <w:spacing w:after="0" w:line="240" w:lineRule="auto"/>
        <w:ind w:firstLine="567"/>
        <w:jc w:val="both"/>
        <w:rPr>
          <w:rFonts w:ascii="Times New Roman" w:eastAsia="Times New Roman" w:hAnsi="Times New Roman" w:cs="Times New Roman"/>
          <w:sz w:val="28"/>
          <w:szCs w:val="28"/>
          <w:lang w:val="kk-KZ" w:eastAsia="ru-RU"/>
        </w:rPr>
      </w:pPr>
      <w:r w:rsidRPr="00A53FBB">
        <w:rPr>
          <w:rFonts w:ascii="Times New Roman" w:eastAsia="Times New Roman" w:hAnsi="Times New Roman" w:cs="Times New Roman"/>
          <w:sz w:val="28"/>
          <w:szCs w:val="28"/>
          <w:lang w:val="kk-KZ" w:eastAsia="ru-RU"/>
        </w:rPr>
        <w:t>Жұмыс істеп жүрген судьяның кәсіби қызметін мерзімді бағалау кезінде комиссия сот отырысына қатысушылардың судьяның жұмысын бағалау бойынша нәтижесін қосымша сұратады.</w:t>
      </w:r>
    </w:p>
    <w:p w:rsidR="00947092" w:rsidRPr="00A53FBB" w:rsidRDefault="00A53FBB" w:rsidP="00A53FBB">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A53FBB">
        <w:rPr>
          <w:rFonts w:ascii="Times New Roman" w:eastAsia="Times New Roman" w:hAnsi="Times New Roman" w:cs="Times New Roman"/>
          <w:sz w:val="28"/>
          <w:szCs w:val="28"/>
          <w:lang w:val="kk-KZ" w:eastAsia="ru-RU"/>
        </w:rPr>
        <w:lastRenderedPageBreak/>
        <w:t>Судьяның жұмысын</w:t>
      </w:r>
      <w:r w:rsidR="00227DD3">
        <w:rPr>
          <w:rFonts w:ascii="Times New Roman" w:eastAsia="Times New Roman" w:hAnsi="Times New Roman" w:cs="Times New Roman"/>
          <w:sz w:val="28"/>
          <w:szCs w:val="28"/>
          <w:lang w:val="kk-KZ" w:eastAsia="ru-RU"/>
        </w:rPr>
        <w:t>а</w:t>
      </w:r>
      <w:r w:rsidRPr="00A53FBB">
        <w:rPr>
          <w:rFonts w:ascii="Times New Roman" w:eastAsia="Times New Roman" w:hAnsi="Times New Roman" w:cs="Times New Roman"/>
          <w:sz w:val="28"/>
          <w:szCs w:val="28"/>
          <w:lang w:val="kk-KZ" w:eastAsia="ru-RU"/>
        </w:rPr>
        <w:t xml:space="preserve"> бағалау</w:t>
      </w:r>
      <w:r w:rsidR="00227DD3">
        <w:rPr>
          <w:rFonts w:ascii="Times New Roman" w:eastAsia="Times New Roman" w:hAnsi="Times New Roman" w:cs="Times New Roman"/>
          <w:sz w:val="28"/>
          <w:szCs w:val="28"/>
          <w:lang w:val="kk-KZ" w:eastAsia="ru-RU"/>
        </w:rPr>
        <w:t xml:space="preserve"> жүргізу</w:t>
      </w:r>
      <w:r w:rsidRPr="00A53FBB">
        <w:rPr>
          <w:rFonts w:ascii="Times New Roman" w:eastAsia="Times New Roman" w:hAnsi="Times New Roman" w:cs="Times New Roman"/>
          <w:sz w:val="28"/>
          <w:szCs w:val="28"/>
          <w:lang w:val="kk-KZ" w:eastAsia="ru-RU"/>
        </w:rPr>
        <w:t xml:space="preserve"> Қазақстан Республикасы Жоғарғы Соты Төрағасымен бекітілген Әдістеме негізінде жүргізіледі.</w:t>
      </w:r>
      <w:r w:rsidR="00947092" w:rsidRPr="00A53FBB">
        <w:rPr>
          <w:rFonts w:ascii="Times New Roman" w:eastAsia="Times New Roman" w:hAnsi="Times New Roman" w:cs="Times New Roman"/>
          <w:color w:val="1E1E1E"/>
          <w:sz w:val="28"/>
          <w:szCs w:val="28"/>
          <w:lang w:val="kk-KZ" w:eastAsia="ru-RU"/>
        </w:rPr>
        <w:t>»;</w:t>
      </w:r>
    </w:p>
    <w:p w:rsidR="00947092" w:rsidRDefault="00947092" w:rsidP="00947092">
      <w:pPr>
        <w:spacing w:after="0" w:line="240" w:lineRule="auto"/>
        <w:ind w:firstLine="567"/>
        <w:jc w:val="both"/>
        <w:rPr>
          <w:rFonts w:ascii="Times New Roman" w:hAnsi="Times New Roman" w:cs="Times New Roman"/>
          <w:spacing w:val="2"/>
          <w:sz w:val="28"/>
          <w:szCs w:val="28"/>
          <w:highlight w:val="white"/>
          <w:lang w:val="kk-KZ"/>
        </w:rPr>
      </w:pPr>
      <w:r>
        <w:rPr>
          <w:rFonts w:ascii="Times New Roman" w:hAnsi="Times New Roman" w:cs="Times New Roman"/>
          <w:spacing w:val="2"/>
          <w:sz w:val="28"/>
          <w:szCs w:val="28"/>
          <w:highlight w:val="white"/>
          <w:lang w:val="kk-KZ"/>
        </w:rPr>
        <w:t>30-тармақта:</w:t>
      </w:r>
    </w:p>
    <w:p w:rsidR="00A53FBB" w:rsidRDefault="00C37B16" w:rsidP="00A53FBB">
      <w:pPr>
        <w:spacing w:after="0" w:line="240" w:lineRule="auto"/>
        <w:ind w:firstLine="567"/>
        <w:jc w:val="both"/>
        <w:rPr>
          <w:rFonts w:ascii="Times New Roman" w:hAnsi="Times New Roman" w:cs="Times New Roman"/>
          <w:spacing w:val="2"/>
          <w:sz w:val="28"/>
          <w:szCs w:val="28"/>
          <w:lang w:val="kk-KZ"/>
        </w:rPr>
      </w:pPr>
      <w:r>
        <w:rPr>
          <w:rFonts w:ascii="Times New Roman" w:hAnsi="Times New Roman" w:cs="Times New Roman"/>
          <w:spacing w:val="2"/>
          <w:sz w:val="28"/>
          <w:szCs w:val="28"/>
          <w:highlight w:val="white"/>
          <w:lang w:val="kk-KZ"/>
        </w:rPr>
        <w:t>2) тармақша мынадай редакцияда жазылсын:</w:t>
      </w:r>
    </w:p>
    <w:p w:rsidR="00A53FBB" w:rsidRPr="0040444A" w:rsidRDefault="00A53FBB" w:rsidP="00A53FBB">
      <w:pPr>
        <w:spacing w:after="0" w:line="240" w:lineRule="auto"/>
        <w:ind w:firstLine="567"/>
        <w:jc w:val="both"/>
        <w:rPr>
          <w:rFonts w:ascii="Times New Roman" w:hAnsi="Times New Roman" w:cs="Times New Roman"/>
          <w:spacing w:val="2"/>
          <w:sz w:val="28"/>
          <w:szCs w:val="28"/>
          <w:highlight w:val="white"/>
          <w:lang w:val="kk-KZ"/>
        </w:rPr>
      </w:pPr>
      <w:r>
        <w:rPr>
          <w:rFonts w:ascii="Times New Roman" w:hAnsi="Times New Roman" w:cs="Times New Roman"/>
          <w:sz w:val="28"/>
          <w:szCs w:val="28"/>
          <w:lang w:val="kk-KZ"/>
        </w:rPr>
        <w:t>«</w:t>
      </w:r>
      <w:r w:rsidRPr="00A53FBB">
        <w:rPr>
          <w:rFonts w:ascii="Times New Roman" w:hAnsi="Times New Roman" w:cs="Times New Roman"/>
          <w:sz w:val="28"/>
          <w:szCs w:val="28"/>
          <w:lang w:val="kk-KZ"/>
        </w:rPr>
        <w:t>2) жоғары тұрған сатыдағы судья</w:t>
      </w:r>
      <w:r w:rsidRPr="00A53FBB">
        <w:rPr>
          <w:rFonts w:ascii="Times New Roman" w:hAnsi="Times New Roman" w:cs="Times New Roman"/>
          <w:b/>
          <w:sz w:val="28"/>
          <w:szCs w:val="28"/>
          <w:lang w:val="kk-KZ"/>
        </w:rPr>
        <w:t xml:space="preserve"> </w:t>
      </w:r>
      <w:r w:rsidRPr="0040444A">
        <w:rPr>
          <w:rFonts w:ascii="Times New Roman" w:hAnsi="Times New Roman" w:cs="Times New Roman"/>
          <w:sz w:val="28"/>
          <w:szCs w:val="28"/>
          <w:lang w:val="kk-KZ"/>
        </w:rPr>
        <w:t>лауазымына, сот төрағасы, сот алқасы төрағасы лауазымына тағайындауға ұсыным жасау;</w:t>
      </w:r>
    </w:p>
    <w:p w:rsidR="00947092" w:rsidRPr="0040444A" w:rsidRDefault="00947092" w:rsidP="00947092">
      <w:pPr>
        <w:spacing w:after="0" w:line="240" w:lineRule="auto"/>
        <w:ind w:firstLine="567"/>
        <w:jc w:val="both"/>
        <w:rPr>
          <w:rFonts w:ascii="Times New Roman" w:hAnsi="Times New Roman" w:cs="Times New Roman"/>
          <w:spacing w:val="2"/>
          <w:sz w:val="28"/>
          <w:highlight w:val="white"/>
          <w:lang w:val="kk-KZ"/>
        </w:rPr>
      </w:pPr>
      <w:r w:rsidRPr="0040444A">
        <w:rPr>
          <w:rFonts w:ascii="Times New Roman" w:hAnsi="Times New Roman" w:cs="Times New Roman"/>
          <w:spacing w:val="2"/>
          <w:sz w:val="28"/>
          <w:szCs w:val="28"/>
          <w:highlight w:val="white"/>
          <w:lang w:val="kk-KZ"/>
        </w:rPr>
        <w:t>4) тармақша мынадай редакцияда жазылсын:</w:t>
      </w:r>
    </w:p>
    <w:p w:rsidR="00947092" w:rsidRPr="0040444A" w:rsidRDefault="00947092" w:rsidP="00947092">
      <w:pPr>
        <w:shd w:val="clear" w:color="auto" w:fill="FFFFFF"/>
        <w:spacing w:after="0" w:line="240" w:lineRule="auto"/>
        <w:ind w:firstLine="567"/>
        <w:jc w:val="both"/>
        <w:rPr>
          <w:rFonts w:ascii="Times New Roman" w:hAnsi="Times New Roman" w:cs="Times New Roman"/>
          <w:spacing w:val="2"/>
          <w:sz w:val="28"/>
          <w:highlight w:val="white"/>
          <w:lang w:val="kk-KZ"/>
        </w:rPr>
      </w:pPr>
      <w:r w:rsidRPr="0040444A">
        <w:rPr>
          <w:rFonts w:ascii="Times New Roman" w:hAnsi="Times New Roman" w:cs="Times New Roman"/>
          <w:spacing w:val="2"/>
          <w:sz w:val="28"/>
          <w:szCs w:val="28"/>
          <w:highlight w:val="white"/>
          <w:lang w:val="kk-KZ"/>
        </w:rPr>
        <w:t>«4) басқа сотқа, басқа мамандануға ауыстыру туралы;»;</w:t>
      </w:r>
    </w:p>
    <w:p w:rsidR="00A53FBB" w:rsidRPr="0040444A" w:rsidRDefault="00A53FBB" w:rsidP="00947092">
      <w:pPr>
        <w:shd w:val="clear" w:color="auto" w:fill="FFFFFF"/>
        <w:spacing w:after="0" w:line="240" w:lineRule="auto"/>
        <w:ind w:firstLine="567"/>
        <w:jc w:val="both"/>
        <w:rPr>
          <w:rFonts w:ascii="Times New Roman" w:hAnsi="Times New Roman" w:cs="Times New Roman"/>
          <w:spacing w:val="2"/>
          <w:sz w:val="28"/>
          <w:szCs w:val="28"/>
          <w:highlight w:val="white"/>
          <w:lang w:val="kk-KZ"/>
        </w:rPr>
      </w:pPr>
      <w:r w:rsidRPr="0040444A">
        <w:rPr>
          <w:rFonts w:ascii="Times New Roman" w:hAnsi="Times New Roman" w:cs="Times New Roman"/>
          <w:spacing w:val="2"/>
          <w:sz w:val="28"/>
          <w:szCs w:val="28"/>
          <w:highlight w:val="white"/>
          <w:lang w:val="kk-KZ"/>
        </w:rPr>
        <w:t>мынадай мазмұндағы 6) тармақшамен толықтырылсын:</w:t>
      </w:r>
    </w:p>
    <w:p w:rsidR="00A53FBB" w:rsidRPr="0040444A" w:rsidRDefault="00A53FBB" w:rsidP="00947092">
      <w:pPr>
        <w:shd w:val="clear" w:color="auto" w:fill="FFFFFF"/>
        <w:spacing w:after="0" w:line="240" w:lineRule="auto"/>
        <w:ind w:firstLine="567"/>
        <w:jc w:val="both"/>
        <w:rPr>
          <w:rFonts w:ascii="Times New Roman" w:hAnsi="Times New Roman" w:cs="Times New Roman"/>
          <w:spacing w:val="2"/>
          <w:sz w:val="28"/>
          <w:szCs w:val="28"/>
          <w:highlight w:val="white"/>
          <w:lang w:val="kk-KZ"/>
        </w:rPr>
      </w:pPr>
    </w:p>
    <w:p w:rsidR="00A53FBB" w:rsidRPr="0040444A" w:rsidRDefault="00A53FBB" w:rsidP="00947092">
      <w:pPr>
        <w:shd w:val="clear" w:color="auto" w:fill="FFFFFF"/>
        <w:spacing w:after="0" w:line="240" w:lineRule="auto"/>
        <w:ind w:firstLine="567"/>
        <w:jc w:val="both"/>
        <w:rPr>
          <w:rFonts w:ascii="Times New Roman" w:hAnsi="Times New Roman"/>
          <w:color w:val="auto"/>
          <w:sz w:val="28"/>
          <w:szCs w:val="28"/>
          <w:lang w:val="kk-KZ"/>
        </w:rPr>
      </w:pPr>
      <w:r w:rsidRPr="0040444A">
        <w:rPr>
          <w:rFonts w:ascii="Times New Roman" w:hAnsi="Times New Roman" w:cs="Times New Roman"/>
          <w:sz w:val="28"/>
          <w:szCs w:val="28"/>
          <w:lang w:val="kk-KZ"/>
        </w:rPr>
        <w:t xml:space="preserve">«6) </w:t>
      </w:r>
      <w:r w:rsidRPr="0040444A">
        <w:rPr>
          <w:rFonts w:ascii="Times New Roman" w:hAnsi="Times New Roman"/>
          <w:color w:val="auto"/>
          <w:sz w:val="28"/>
          <w:szCs w:val="28"/>
          <w:lang w:val="kk-KZ"/>
        </w:rPr>
        <w:t>жоғары тұрған сатыдағы судья лауазымына, сот төрағасы, сот алқасы төрағасы лауазымына тағайындау үшін ұсыным жасаудан бас тарту.»;</w:t>
      </w:r>
    </w:p>
    <w:p w:rsidR="00947092" w:rsidRPr="0040444A" w:rsidRDefault="00947092" w:rsidP="00947092">
      <w:pPr>
        <w:shd w:val="clear" w:color="auto" w:fill="FFFFFF"/>
        <w:spacing w:after="0" w:line="240" w:lineRule="auto"/>
        <w:ind w:firstLine="567"/>
        <w:jc w:val="both"/>
        <w:rPr>
          <w:rFonts w:ascii="Times New Roman" w:hAnsi="Times New Roman" w:cs="Times New Roman"/>
          <w:spacing w:val="2"/>
          <w:sz w:val="28"/>
          <w:highlight w:val="white"/>
          <w:lang w:val="kk-KZ"/>
        </w:rPr>
      </w:pPr>
      <w:r w:rsidRPr="0040444A">
        <w:rPr>
          <w:rFonts w:ascii="Times New Roman" w:hAnsi="Times New Roman" w:cs="Times New Roman"/>
          <w:spacing w:val="2"/>
          <w:sz w:val="28"/>
          <w:szCs w:val="28"/>
          <w:highlight w:val="white"/>
          <w:lang w:val="kk-KZ"/>
        </w:rPr>
        <w:t>екінші абзац мынадай редакцияда жазылсын:</w:t>
      </w:r>
    </w:p>
    <w:p w:rsidR="00947092" w:rsidRPr="0040444A" w:rsidRDefault="00947092" w:rsidP="00947092">
      <w:pPr>
        <w:shd w:val="clear" w:color="auto" w:fill="FFFFFF"/>
        <w:spacing w:after="0" w:line="240" w:lineRule="auto"/>
        <w:ind w:firstLine="567"/>
        <w:jc w:val="both"/>
        <w:rPr>
          <w:rFonts w:ascii="Times New Roman" w:hAnsi="Times New Roman" w:cs="Times New Roman"/>
          <w:spacing w:val="2"/>
          <w:sz w:val="28"/>
          <w:highlight w:val="white"/>
          <w:lang w:val="kk-KZ"/>
        </w:rPr>
      </w:pPr>
      <w:r w:rsidRPr="0040444A">
        <w:rPr>
          <w:rFonts w:ascii="Times New Roman" w:hAnsi="Times New Roman" w:cs="Times New Roman"/>
          <w:spacing w:val="2"/>
          <w:sz w:val="28"/>
          <w:szCs w:val="28"/>
          <w:highlight w:val="white"/>
          <w:lang w:val="kk-KZ"/>
        </w:rPr>
        <w:t xml:space="preserve">«Сот жюриі біліктілік комиссиясының осы тармақтың </w:t>
      </w:r>
      <w:r w:rsidRPr="0040444A">
        <w:rPr>
          <w:rFonts w:ascii="Times New Roman" w:hAnsi="Times New Roman" w:cs="Times New Roman"/>
          <w:spacing w:val="2"/>
          <w:sz w:val="28"/>
          <w:szCs w:val="28"/>
          <w:highlight w:val="white"/>
          <w:lang w:val="kk-KZ"/>
        </w:rPr>
        <w:br/>
        <w:t xml:space="preserve">2), 3) </w:t>
      </w:r>
      <w:r w:rsidR="00A53FBB" w:rsidRPr="0040444A">
        <w:rPr>
          <w:rFonts w:ascii="Times New Roman" w:hAnsi="Times New Roman" w:cs="Times New Roman"/>
          <w:spacing w:val="2"/>
          <w:sz w:val="28"/>
          <w:szCs w:val="28"/>
          <w:highlight w:val="white"/>
          <w:lang w:val="kk-KZ"/>
        </w:rPr>
        <w:t xml:space="preserve">және 6) </w:t>
      </w:r>
      <w:r w:rsidRPr="0040444A">
        <w:rPr>
          <w:rFonts w:ascii="Times New Roman" w:hAnsi="Times New Roman" w:cs="Times New Roman"/>
          <w:spacing w:val="2"/>
          <w:sz w:val="28"/>
          <w:szCs w:val="28"/>
          <w:highlight w:val="white"/>
          <w:lang w:val="kk-KZ"/>
        </w:rPr>
        <w:t>тармақшаларында көзделген шешімдері ұсынымдық сипатта болады.»;</w:t>
      </w:r>
    </w:p>
    <w:p w:rsidR="00782B1C" w:rsidRPr="0040444A" w:rsidRDefault="00947092" w:rsidP="00782B1C">
      <w:pPr>
        <w:shd w:val="clear" w:color="auto" w:fill="FFFFFF"/>
        <w:spacing w:after="0" w:line="240" w:lineRule="auto"/>
        <w:ind w:firstLine="567"/>
        <w:jc w:val="both"/>
        <w:rPr>
          <w:rFonts w:ascii="Times New Roman" w:hAnsi="Times New Roman" w:cs="Times New Roman"/>
          <w:spacing w:val="2"/>
          <w:sz w:val="28"/>
          <w:lang w:val="kk-KZ"/>
        </w:rPr>
      </w:pPr>
      <w:r w:rsidRPr="0040444A">
        <w:rPr>
          <w:rFonts w:ascii="Times New Roman" w:hAnsi="Times New Roman" w:cs="Times New Roman"/>
          <w:spacing w:val="2"/>
          <w:sz w:val="28"/>
          <w:szCs w:val="28"/>
          <w:highlight w:val="white"/>
          <w:lang w:val="kk-KZ"/>
        </w:rPr>
        <w:t>31-тармақ мынадай редакцияда жазылсын:</w:t>
      </w:r>
    </w:p>
    <w:p w:rsidR="001F4060" w:rsidRPr="0040444A" w:rsidRDefault="00782B1C" w:rsidP="001F4060">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40444A">
        <w:rPr>
          <w:rFonts w:ascii="Times New Roman" w:hAnsi="Times New Roman" w:cs="Times New Roman"/>
          <w:sz w:val="28"/>
          <w:szCs w:val="28"/>
          <w:lang w:val="kk-KZ"/>
        </w:rPr>
        <w:t>«</w:t>
      </w:r>
      <w:r w:rsidRPr="00782B1C">
        <w:rPr>
          <w:rFonts w:ascii="Times New Roman" w:hAnsi="Times New Roman" w:cs="Times New Roman"/>
          <w:sz w:val="28"/>
          <w:szCs w:val="28"/>
          <w:lang w:val="kk-KZ"/>
        </w:rPr>
        <w:t>31. Сот жюриінің біліктілік комиссиясының</w:t>
      </w:r>
      <w:r w:rsidRPr="00782B1C">
        <w:rPr>
          <w:rFonts w:ascii="Times New Roman" w:eastAsia="Times New Roman" w:hAnsi="Times New Roman" w:cs="Times New Roman"/>
          <w:sz w:val="28"/>
          <w:szCs w:val="28"/>
          <w:lang w:val="kk-KZ" w:eastAsia="ru-RU"/>
        </w:rPr>
        <w:t xml:space="preserve"> </w:t>
      </w:r>
      <w:r w:rsidRPr="00782B1C">
        <w:rPr>
          <w:rFonts w:ascii="Times New Roman" w:hAnsi="Times New Roman" w:cs="Times New Roman"/>
          <w:sz w:val="28"/>
          <w:szCs w:val="28"/>
          <w:lang w:val="kk-KZ"/>
        </w:rPr>
        <w:t xml:space="preserve">кәсіби қызметті мерзімді бағалаудың нәтижелері бойынша судьяны кәсіби жарамсыздығына орай атқаратын лауазымына сай келмейді деп тану туралы </w:t>
      </w:r>
      <w:r w:rsidRPr="00782B1C">
        <w:rPr>
          <w:rFonts w:ascii="Times New Roman" w:eastAsia="Times New Roman" w:hAnsi="Times New Roman" w:cs="Times New Roman"/>
          <w:sz w:val="28"/>
          <w:szCs w:val="28"/>
          <w:lang w:val="kk-KZ" w:eastAsia="ru-RU"/>
        </w:rPr>
        <w:t>шешімі Жоғарғы Сот Төрағасының Жоғары Сот Кеңесіне судьяны атқаратын қызметінен  босату туралы ұсыным енгізуі үшін негіз болып табылады.</w:t>
      </w:r>
    </w:p>
    <w:p w:rsidR="00782B1C" w:rsidRPr="00782B1C" w:rsidRDefault="00782B1C" w:rsidP="001F4060">
      <w:pPr>
        <w:shd w:val="clear" w:color="auto" w:fill="FFFFFF"/>
        <w:spacing w:after="0" w:line="240" w:lineRule="auto"/>
        <w:ind w:firstLine="567"/>
        <w:jc w:val="both"/>
        <w:rPr>
          <w:rFonts w:ascii="Times New Roman" w:hAnsi="Times New Roman" w:cs="Times New Roman"/>
          <w:sz w:val="28"/>
          <w:lang w:val="kk-KZ"/>
        </w:rPr>
      </w:pPr>
      <w:r w:rsidRPr="00782B1C">
        <w:rPr>
          <w:rFonts w:ascii="Times New Roman" w:eastAsia="Times New Roman" w:hAnsi="Times New Roman" w:cs="Times New Roman"/>
          <w:sz w:val="28"/>
          <w:szCs w:val="28"/>
          <w:lang w:val="kk-KZ" w:eastAsia="ru-RU"/>
        </w:rPr>
        <w:t>Сот жюриінің біліктілік комиссиясының кәсіби қызметті мерзімді бағалаудың нәтижелері бойынша судьяны басқа сотқа ауыстыру туралы шешімі  Жоғарғы Сот Төрағасының Жоғары Сот Кеңесіне - судьяны басқа сотқа ауыстыру туралы ұсыным, ал ауысудан бас тартқан жағдайда судьяны атқаратын қызметінен босату туралы ұсыным енгізуі үшін негіз болып табылады.</w:t>
      </w:r>
      <w:r w:rsidRPr="0040444A">
        <w:rPr>
          <w:rFonts w:ascii="Times New Roman" w:eastAsia="Times New Roman" w:hAnsi="Times New Roman" w:cs="Times New Roman"/>
          <w:sz w:val="28"/>
          <w:szCs w:val="28"/>
          <w:lang w:val="kk-KZ" w:eastAsia="ru-RU"/>
        </w:rPr>
        <w:t>»</w:t>
      </w:r>
      <w:r w:rsidR="001F4060" w:rsidRPr="0040444A">
        <w:rPr>
          <w:rFonts w:ascii="Times New Roman" w:eastAsia="Times New Roman" w:hAnsi="Times New Roman" w:cs="Times New Roman"/>
          <w:sz w:val="28"/>
          <w:szCs w:val="28"/>
          <w:lang w:val="kk-KZ" w:eastAsia="ru-RU"/>
        </w:rPr>
        <w:t>;</w:t>
      </w:r>
    </w:p>
    <w:p w:rsidR="0040444A" w:rsidRPr="0040444A" w:rsidRDefault="00947092" w:rsidP="00AC4B1E">
      <w:pPr>
        <w:shd w:val="clear" w:color="auto" w:fill="FFFFFF"/>
        <w:tabs>
          <w:tab w:val="left" w:pos="8385"/>
        </w:tabs>
        <w:spacing w:after="0" w:line="240" w:lineRule="auto"/>
        <w:ind w:firstLine="567"/>
        <w:jc w:val="both"/>
        <w:rPr>
          <w:rFonts w:ascii="Times New Roman" w:hAnsi="Times New Roman" w:cs="Times New Roman"/>
          <w:spacing w:val="2"/>
          <w:sz w:val="28"/>
          <w:szCs w:val="28"/>
          <w:lang w:val="kk-KZ"/>
        </w:rPr>
      </w:pPr>
      <w:r w:rsidRPr="0040444A">
        <w:rPr>
          <w:rFonts w:ascii="Times New Roman" w:hAnsi="Times New Roman" w:cs="Times New Roman"/>
          <w:spacing w:val="2"/>
          <w:sz w:val="28"/>
          <w:szCs w:val="28"/>
          <w:highlight w:val="white"/>
          <w:lang w:val="kk-KZ"/>
        </w:rPr>
        <w:t>33, 34 және 35-тармақтар мынадай редакцияда жазылсын:</w:t>
      </w:r>
      <w:r w:rsidR="00AC4B1E" w:rsidRPr="0040444A">
        <w:rPr>
          <w:rFonts w:ascii="Times New Roman" w:hAnsi="Times New Roman" w:cs="Times New Roman"/>
          <w:spacing w:val="2"/>
          <w:sz w:val="28"/>
          <w:szCs w:val="28"/>
          <w:highlight w:val="white"/>
          <w:lang w:val="kk-KZ"/>
        </w:rPr>
        <w:tab/>
      </w:r>
    </w:p>
    <w:p w:rsidR="0040444A" w:rsidRPr="0040444A" w:rsidRDefault="0040444A" w:rsidP="0040444A">
      <w:pPr>
        <w:spacing w:after="0" w:line="240" w:lineRule="auto"/>
        <w:ind w:firstLine="567"/>
        <w:jc w:val="both"/>
        <w:rPr>
          <w:rFonts w:ascii="Times New Roman" w:hAnsi="Times New Roman" w:cs="Times New Roman"/>
          <w:sz w:val="28"/>
          <w:szCs w:val="28"/>
          <w:lang w:val="kk-KZ"/>
        </w:rPr>
      </w:pPr>
      <w:r w:rsidRPr="0040444A">
        <w:rPr>
          <w:rFonts w:ascii="Times New Roman" w:hAnsi="Times New Roman" w:cs="Times New Roman"/>
          <w:sz w:val="28"/>
          <w:szCs w:val="28"/>
          <w:lang w:val="kk-KZ"/>
        </w:rPr>
        <w:t xml:space="preserve">«33. Сот жюриінің біліктілік комиссиясы шешімдерді қорытындылар мен хаттамалық шешім нысанында қабылдайды. Біліктілік комиссиясы мүшелерінің дауыс беруден қалыс қалуға құқығы жоқ. Шешім көпшілік дауыспен қабылданады. Дауыстар тең түскен жағдайда өзіне қатысты материалдар қаралып отырған судьяның жағдайын жақсартатын шешім қабылданды деп есептеледі. Біліктілік комиссиясының мүшесі қабылданып отырған шешіммен келіспеген жағдайда ерекше пікірін жазбаша көрсетуге құқылы, ол біліктілік комиссиясы отырысының хаттамасына қоса тіркеледі. </w:t>
      </w:r>
    </w:p>
    <w:p w:rsidR="0040444A" w:rsidRPr="0040444A" w:rsidRDefault="0040444A" w:rsidP="0040444A">
      <w:pPr>
        <w:spacing w:after="0" w:line="240" w:lineRule="auto"/>
        <w:ind w:firstLine="567"/>
        <w:jc w:val="both"/>
        <w:rPr>
          <w:rFonts w:ascii="Times New Roman" w:hAnsi="Times New Roman" w:cs="Times New Roman"/>
          <w:sz w:val="28"/>
          <w:lang w:val="kk-KZ"/>
        </w:rPr>
      </w:pPr>
      <w:r w:rsidRPr="0040444A">
        <w:rPr>
          <w:rFonts w:ascii="Times New Roman" w:hAnsi="Times New Roman" w:cs="Times New Roman"/>
          <w:sz w:val="28"/>
          <w:szCs w:val="28"/>
          <w:lang w:val="kk-KZ"/>
        </w:rPr>
        <w:t>Судьяны атқаратын лауазымына сай деп тану туралы шешім, жоғары тұрған сатыдағы судья лауазымына тағайындауға, сот төрағасын, сот алқасының төрағасын жоғары тұрған лауазымға (жоғары тұрған сот сатысына) кадр резервіне қою хаттамалық шешім нысанында ресімделеді.</w:t>
      </w:r>
    </w:p>
    <w:p w:rsidR="0040444A" w:rsidRPr="0040444A" w:rsidRDefault="0040444A" w:rsidP="0040444A">
      <w:pPr>
        <w:spacing w:after="0" w:line="240" w:lineRule="auto"/>
        <w:ind w:firstLine="567"/>
        <w:jc w:val="both"/>
        <w:rPr>
          <w:rFonts w:ascii="Times New Roman" w:hAnsi="Times New Roman" w:cs="Times New Roman"/>
          <w:sz w:val="28"/>
          <w:lang w:val="kk-KZ"/>
        </w:rPr>
      </w:pPr>
      <w:r w:rsidRPr="0040444A">
        <w:rPr>
          <w:rFonts w:ascii="Times New Roman" w:hAnsi="Times New Roman" w:cs="Times New Roman"/>
          <w:sz w:val="28"/>
          <w:szCs w:val="28"/>
          <w:lang w:val="kk-KZ"/>
        </w:rPr>
        <w:t>Хаттамаға отырыста төрағалық етуші мен біліктілік комиссиясының хатшысы қол қояды.</w:t>
      </w:r>
    </w:p>
    <w:p w:rsidR="0040444A" w:rsidRPr="0040444A" w:rsidRDefault="0040444A" w:rsidP="0040444A">
      <w:pPr>
        <w:spacing w:after="0" w:line="240" w:lineRule="auto"/>
        <w:ind w:firstLine="567"/>
        <w:jc w:val="both"/>
        <w:rPr>
          <w:rFonts w:ascii="Times New Roman" w:hAnsi="Times New Roman" w:cs="Times New Roman"/>
          <w:sz w:val="28"/>
          <w:szCs w:val="28"/>
          <w:lang w:val="kk-KZ"/>
        </w:rPr>
      </w:pPr>
      <w:r w:rsidRPr="0040444A">
        <w:rPr>
          <w:rFonts w:ascii="Times New Roman" w:hAnsi="Times New Roman" w:cs="Times New Roman"/>
          <w:sz w:val="28"/>
          <w:szCs w:val="28"/>
          <w:lang w:val="kk-KZ"/>
        </w:rPr>
        <w:lastRenderedPageBreak/>
        <w:t>Сот жюриі біліктілік комиссиясының жоғары тұрған сатыдағы судья лауазымына, сот төрағасының, сот алқасы төрағасының лауазымына конкурсқа қатысуға ниет білдірген  судьяның кәсіби қызметін бағалау бойынша жоғары тұрған сатыдағы судья лауазымына, сот төрағасы, сот алқасы төрағасы лауазымына тағайындауға ұсыным жасаудан бас тарту туралы шешімі қабылданған күнінен бастап бір жыл ішінде жарамды болады.</w:t>
      </w:r>
    </w:p>
    <w:p w:rsidR="0040444A" w:rsidRPr="0040444A" w:rsidRDefault="0040444A" w:rsidP="0040444A">
      <w:pPr>
        <w:spacing w:after="0" w:line="240" w:lineRule="auto"/>
        <w:ind w:firstLine="567"/>
        <w:jc w:val="both"/>
        <w:rPr>
          <w:rFonts w:ascii="Times New Roman" w:hAnsi="Times New Roman" w:cs="Times New Roman"/>
          <w:sz w:val="28"/>
          <w:lang w:val="kk-KZ"/>
        </w:rPr>
      </w:pPr>
      <w:r w:rsidRPr="0040444A">
        <w:rPr>
          <w:rFonts w:ascii="Times New Roman" w:hAnsi="Times New Roman" w:cs="Times New Roman"/>
          <w:sz w:val="28"/>
          <w:szCs w:val="28"/>
          <w:lang w:val="kk-KZ"/>
        </w:rPr>
        <w:t>Судьяны кәсіби жарамсыздығына орай атқаратын қызметіне сай келмейді деп тану туралы, басқа сотқа, басқа мамандануға ауыстыру туралы, жоғары тұрған сатыдағы судья лауазымына, сот төрағасы, сот алқасы төрағасы лауазымына тағайындауға ұсыным жасаудан бас тарту туралы шешім, қабылданған шешімнің негіздемесі көрсетіліп, қорытынды нысанында ресімделеді.</w:t>
      </w:r>
    </w:p>
    <w:p w:rsidR="0040444A" w:rsidRPr="0040444A" w:rsidRDefault="0040444A" w:rsidP="0040444A">
      <w:pPr>
        <w:shd w:val="clear" w:color="auto" w:fill="FFFFFF"/>
        <w:tabs>
          <w:tab w:val="left" w:pos="8385"/>
        </w:tabs>
        <w:spacing w:after="0" w:line="240" w:lineRule="auto"/>
        <w:ind w:firstLine="567"/>
        <w:jc w:val="both"/>
        <w:rPr>
          <w:rFonts w:ascii="Times New Roman" w:hAnsi="Times New Roman" w:cs="Times New Roman"/>
          <w:sz w:val="28"/>
          <w:szCs w:val="28"/>
          <w:lang w:val="kk-KZ"/>
        </w:rPr>
      </w:pPr>
      <w:r w:rsidRPr="0040444A">
        <w:rPr>
          <w:rFonts w:ascii="Times New Roman" w:hAnsi="Times New Roman" w:cs="Times New Roman"/>
          <w:sz w:val="28"/>
          <w:szCs w:val="28"/>
          <w:lang w:val="kk-KZ"/>
        </w:rPr>
        <w:t>Сот жюриі біліктілік комиссиясының судьяны кәсіби жарамсыздығына орай атқаратын қызметіне сай келмейді деп тану туралы, басқа сотқа, басқа мамандануға ауыстыру туралы,</w:t>
      </w:r>
      <w:r w:rsidRPr="0040444A">
        <w:rPr>
          <w:rFonts w:ascii="Times New Roman" w:hAnsi="Times New Roman"/>
          <w:color w:val="auto"/>
          <w:sz w:val="28"/>
          <w:szCs w:val="28"/>
          <w:lang w:val="kk-KZ"/>
        </w:rPr>
        <w:t xml:space="preserve"> жоғары тұрған сатыдағы судья лауазымына, сот төрағасы, сот алқасы төрағасы лауазымына тағайындау үшін ұсыным жасаудан бас тарту</w:t>
      </w:r>
      <w:r w:rsidRPr="0040444A">
        <w:rPr>
          <w:rFonts w:ascii="Times New Roman" w:hAnsi="Times New Roman" w:cs="Times New Roman"/>
          <w:sz w:val="28"/>
          <w:szCs w:val="28"/>
          <w:lang w:val="kk-KZ"/>
        </w:rPr>
        <w:t xml:space="preserve"> туралы қорытындыға материалды қарауға қатысқан Сот жюриі біліктілік комиссиясының барлық мүшелері қол қояды.</w:t>
      </w:r>
    </w:p>
    <w:p w:rsidR="0040444A" w:rsidRPr="0040444A" w:rsidRDefault="0040444A" w:rsidP="0040444A">
      <w:pPr>
        <w:shd w:val="clear" w:color="auto" w:fill="FFFFFF"/>
        <w:tabs>
          <w:tab w:val="left" w:pos="8385"/>
        </w:tabs>
        <w:spacing w:after="0" w:line="240" w:lineRule="auto"/>
        <w:ind w:firstLine="567"/>
        <w:jc w:val="both"/>
        <w:rPr>
          <w:rFonts w:ascii="Times New Roman" w:hAnsi="Times New Roman" w:cs="Times New Roman"/>
          <w:sz w:val="28"/>
          <w:szCs w:val="28"/>
          <w:lang w:val="kk-KZ"/>
        </w:rPr>
      </w:pPr>
      <w:r w:rsidRPr="0040444A">
        <w:rPr>
          <w:rFonts w:ascii="Times New Roman" w:hAnsi="Times New Roman" w:cs="Times New Roman"/>
          <w:sz w:val="28"/>
          <w:szCs w:val="28"/>
          <w:lang w:val="kk-KZ"/>
        </w:rPr>
        <w:t>34. Сот жюриі біліктілік комиссиясының судья жұмысының бір жыл мерзім өткеннен кейінгі нәтижелері туралы шешімінің көшірмесі қарауға түскен материалмен бірге, сондай-ақ судьяны кәсіби жарамсыздығына орай атқаратын қызметіне сай келмейді деп тану туралы, басқа сотқа, басқа мамандануға ауыстыру туралы шешімнің көшірмесі, кейіннен Қазақстан Республикасының Жоғары Сот Кеңесіне ұсынуы үшін Қазақстан Республикасы Жоғарғы Сотының Төрағасына жіберіледі.</w:t>
      </w:r>
    </w:p>
    <w:p w:rsidR="00947092" w:rsidRPr="0040444A" w:rsidRDefault="0040444A" w:rsidP="0040444A">
      <w:pPr>
        <w:shd w:val="clear" w:color="auto" w:fill="FFFFFF"/>
        <w:tabs>
          <w:tab w:val="left" w:pos="8385"/>
        </w:tabs>
        <w:spacing w:after="0" w:line="240" w:lineRule="auto"/>
        <w:ind w:firstLine="567"/>
        <w:jc w:val="both"/>
        <w:rPr>
          <w:rFonts w:ascii="Times New Roman" w:hAnsi="Times New Roman" w:cs="Times New Roman"/>
          <w:sz w:val="28"/>
          <w:szCs w:val="28"/>
          <w:lang w:val="kk-KZ"/>
        </w:rPr>
      </w:pPr>
      <w:r w:rsidRPr="0040444A">
        <w:rPr>
          <w:rFonts w:ascii="Times New Roman" w:eastAsia="Consolas" w:hAnsi="Times New Roman" w:cs="Times New Roman"/>
          <w:sz w:val="28"/>
          <w:szCs w:val="28"/>
          <w:lang w:val="kk-KZ" w:eastAsia="ru-RU"/>
        </w:rPr>
        <w:t xml:space="preserve">35. Сот жюриінің біліктілік комиссиясы хаттамалық шешімінің көшірмесі тиісті облыстық сотқа жіберіледі. Судьяны кәсіби жарамсыздығына байланысты атқарып отырған қызметіне сәйкес келмейді деп тану туралы, </w:t>
      </w:r>
      <w:r w:rsidRPr="0040444A">
        <w:rPr>
          <w:rFonts w:ascii="Times New Roman" w:hAnsi="Times New Roman" w:cs="Times New Roman"/>
          <w:sz w:val="28"/>
          <w:szCs w:val="28"/>
          <w:lang w:val="kk-KZ"/>
        </w:rPr>
        <w:t>басқа сотқа, басқа мамандануға ауыстыру туралы,</w:t>
      </w:r>
      <w:r w:rsidRPr="0040444A">
        <w:rPr>
          <w:rFonts w:ascii="Times New Roman" w:hAnsi="Times New Roman"/>
          <w:color w:val="auto"/>
          <w:sz w:val="28"/>
          <w:szCs w:val="28"/>
          <w:lang w:val="kk-KZ"/>
        </w:rPr>
        <w:t xml:space="preserve"> жоғары тұрған сатыдағы судья лауазымына, сот төрағасы, сот алқасы төрағасы лауазымына тағайындау үшін ұсыным жасаудан бас тарту туралы С</w:t>
      </w:r>
      <w:r w:rsidRPr="0040444A">
        <w:rPr>
          <w:rFonts w:ascii="Times New Roman" w:eastAsia="Consolas" w:hAnsi="Times New Roman" w:cs="Times New Roman"/>
          <w:sz w:val="28"/>
          <w:szCs w:val="28"/>
          <w:lang w:val="kk-KZ" w:eastAsia="ru-RU"/>
        </w:rPr>
        <w:t>от жюриі біліктілік комиссиясы қорытындысының көшірмелері өзіне қатысты шешім қабылданған судьяға, сондай-ақ тиісті облыстық сотқа жіберіледі</w:t>
      </w:r>
      <w:r w:rsidR="00947092" w:rsidRPr="0040444A">
        <w:rPr>
          <w:rFonts w:ascii="Times New Roman" w:eastAsia="Consolas" w:hAnsi="Times New Roman" w:cs="Times New Roman"/>
          <w:sz w:val="28"/>
          <w:szCs w:val="28"/>
          <w:lang w:val="kk-KZ" w:eastAsia="ru-RU"/>
        </w:rPr>
        <w:t>.»;</w:t>
      </w:r>
    </w:p>
    <w:p w:rsidR="0040444A" w:rsidRPr="0040444A" w:rsidRDefault="00947092" w:rsidP="0040444A">
      <w:pPr>
        <w:shd w:val="clear" w:color="auto" w:fill="FFFFFF"/>
        <w:spacing w:after="0" w:line="240" w:lineRule="auto"/>
        <w:ind w:firstLine="567"/>
        <w:jc w:val="both"/>
        <w:rPr>
          <w:rFonts w:ascii="Times New Roman" w:hAnsi="Times New Roman" w:cs="Times New Roman"/>
          <w:spacing w:val="2"/>
          <w:sz w:val="28"/>
          <w:szCs w:val="28"/>
          <w:lang w:val="kk-KZ"/>
        </w:rPr>
      </w:pPr>
      <w:r w:rsidRPr="0040444A">
        <w:rPr>
          <w:rFonts w:ascii="Times New Roman" w:hAnsi="Times New Roman" w:cs="Times New Roman"/>
          <w:spacing w:val="2"/>
          <w:sz w:val="28"/>
          <w:szCs w:val="28"/>
          <w:highlight w:val="white"/>
          <w:lang w:val="kk-KZ"/>
        </w:rPr>
        <w:t>44-тармақ мынадай редакцияда жазылсын:</w:t>
      </w:r>
    </w:p>
    <w:p w:rsidR="0040444A" w:rsidRPr="0040444A" w:rsidRDefault="00947092" w:rsidP="0040444A">
      <w:pPr>
        <w:shd w:val="clear" w:color="auto" w:fill="FFFFFF"/>
        <w:spacing w:after="0" w:line="240" w:lineRule="auto"/>
        <w:ind w:firstLine="567"/>
        <w:jc w:val="both"/>
        <w:rPr>
          <w:rFonts w:ascii="Times New Roman" w:hAnsi="Times New Roman" w:cs="Times New Roman"/>
          <w:sz w:val="28"/>
          <w:szCs w:val="28"/>
          <w:lang w:val="kk-KZ"/>
        </w:rPr>
      </w:pPr>
      <w:r w:rsidRPr="0040444A">
        <w:rPr>
          <w:rFonts w:ascii="Times New Roman" w:hAnsi="Times New Roman" w:cs="Times New Roman"/>
          <w:sz w:val="28"/>
          <w:szCs w:val="28"/>
          <w:lang w:val="kk-KZ"/>
        </w:rPr>
        <w:t>«</w:t>
      </w:r>
      <w:r w:rsidR="0040444A" w:rsidRPr="0040444A">
        <w:rPr>
          <w:rFonts w:ascii="Times New Roman" w:hAnsi="Times New Roman" w:cs="Times New Roman"/>
          <w:sz w:val="28"/>
          <w:szCs w:val="28"/>
          <w:lang w:val="kk-KZ"/>
        </w:rPr>
        <w:t>44. Егер жеке және заңды тұлғалар судьяның іс-әрекеттеріне шағымданудың барлық қолда бар тәсілдерін пайдаланған болса, олардың өтініштері судьяға қатысты материалдарды Сот жюриінің тәртіптік комиссиясында қарауға негіз болып табылады.</w:t>
      </w:r>
      <w:r w:rsidR="0040444A" w:rsidRPr="0040444A">
        <w:rPr>
          <w:rFonts w:ascii="Times New Roman" w:hAnsi="Times New Roman" w:cs="Times New Roman"/>
          <w:sz w:val="28"/>
          <w:szCs w:val="28"/>
          <w:lang w:val="kk-KZ"/>
        </w:rPr>
        <w:br/>
        <w:t>    Судьяның іс-әрекеттеріне шағымданудың қолда бар тәсілдері деп жеке және заңды тұлғалардың өтініштерін соттардың жоғары тұрған лауазымды адамдарының, судьялар қауымдастығы органдарының заңда белгіленген тәртіппен қарауы түсініледі.</w:t>
      </w:r>
    </w:p>
    <w:p w:rsidR="00947092" w:rsidRPr="0040444A" w:rsidRDefault="0040444A" w:rsidP="0040444A">
      <w:pPr>
        <w:shd w:val="clear" w:color="auto" w:fill="FFFFFF"/>
        <w:spacing w:after="0" w:line="240" w:lineRule="auto"/>
        <w:ind w:firstLine="567"/>
        <w:jc w:val="both"/>
        <w:rPr>
          <w:rFonts w:ascii="Times New Roman" w:eastAsia="Consolas" w:hAnsi="Times New Roman" w:cs="Times New Roman"/>
          <w:sz w:val="28"/>
          <w:lang w:val="kk-KZ" w:eastAsia="ru-RU"/>
        </w:rPr>
      </w:pPr>
      <w:r w:rsidRPr="0040444A">
        <w:rPr>
          <w:rFonts w:ascii="Times New Roman" w:hAnsi="Times New Roman" w:cs="Times New Roman"/>
          <w:sz w:val="28"/>
          <w:szCs w:val="28"/>
          <w:lang w:val="kk-KZ"/>
        </w:rPr>
        <w:lastRenderedPageBreak/>
        <w:t>Жеке және заңды тұлғалардың   өтініштері бойынша тексеруді Сот жюриінің мүшесі уәкілетті органмен бірлесіп жүргізеді.</w:t>
      </w:r>
      <w:r w:rsidR="00947092" w:rsidRPr="0040444A">
        <w:rPr>
          <w:rFonts w:ascii="Times New Roman" w:hAnsi="Times New Roman" w:cs="Times New Roman"/>
          <w:sz w:val="28"/>
          <w:szCs w:val="28"/>
          <w:lang w:val="kk-KZ"/>
        </w:rPr>
        <w:t>».</w:t>
      </w:r>
    </w:p>
    <w:p w:rsidR="00947092" w:rsidRDefault="00947092" w:rsidP="00947092">
      <w:pPr>
        <w:shd w:val="clear" w:color="auto" w:fill="FFFFFF"/>
        <w:spacing w:after="0" w:line="240" w:lineRule="auto"/>
        <w:ind w:firstLine="567"/>
        <w:jc w:val="both"/>
        <w:rPr>
          <w:rFonts w:ascii="Times New Roman" w:eastAsia="Times New Roman" w:hAnsi="Times New Roman" w:cs="Times New Roman"/>
          <w:color w:val="1E1E1E"/>
          <w:sz w:val="28"/>
          <w:lang w:val="kk-KZ" w:eastAsia="ru-RU"/>
        </w:rPr>
      </w:pPr>
      <w:r w:rsidRPr="0040444A">
        <w:rPr>
          <w:rFonts w:ascii="Times New Roman" w:eastAsia="Times New Roman" w:hAnsi="Times New Roman" w:cs="Times New Roman"/>
          <w:spacing w:val="2"/>
          <w:sz w:val="28"/>
          <w:szCs w:val="28"/>
          <w:lang w:val="kk-KZ" w:eastAsia="ru-RU"/>
        </w:rPr>
        <w:t>2</w:t>
      </w:r>
      <w:r w:rsidRPr="0040444A">
        <w:rPr>
          <w:rFonts w:ascii="Times New Roman" w:eastAsia="Times New Roman" w:hAnsi="Times New Roman" w:cs="Times New Roman"/>
          <w:color w:val="1E1E1E"/>
          <w:sz w:val="28"/>
          <w:szCs w:val="28"/>
          <w:lang w:val="kk-KZ" w:eastAsia="ru-RU"/>
        </w:rPr>
        <w:t xml:space="preserve">. </w:t>
      </w:r>
      <w:r w:rsidRPr="0040444A">
        <w:rPr>
          <w:rFonts w:ascii="Times New Roman" w:hAnsi="Times New Roman" w:cs="Times New Roman"/>
          <w:sz w:val="28"/>
          <w:szCs w:val="28"/>
          <w:lang w:val="kk-KZ"/>
        </w:rPr>
        <w:t>Осы Жарлық алғашқы ресми жарияланған күнінен</w:t>
      </w:r>
      <w:r>
        <w:rPr>
          <w:rFonts w:ascii="Times New Roman" w:hAnsi="Times New Roman" w:cs="Times New Roman"/>
          <w:sz w:val="28"/>
          <w:szCs w:val="28"/>
          <w:lang w:val="kk-KZ"/>
        </w:rPr>
        <w:t xml:space="preserve"> бастап қолданысқа енгізіледі</w:t>
      </w:r>
      <w:r>
        <w:rPr>
          <w:rFonts w:ascii="Times New Roman" w:eastAsia="Times New Roman" w:hAnsi="Times New Roman" w:cs="Times New Roman"/>
          <w:color w:val="1E1E1E"/>
          <w:sz w:val="28"/>
          <w:szCs w:val="28"/>
          <w:lang w:val="kk-KZ" w:eastAsia="ru-RU"/>
        </w:rPr>
        <w:t>.</w:t>
      </w:r>
    </w:p>
    <w:p w:rsidR="00947092" w:rsidRDefault="00947092" w:rsidP="00947092">
      <w:pPr>
        <w:shd w:val="clear" w:color="auto" w:fill="FFFFFF"/>
        <w:spacing w:after="0" w:line="240" w:lineRule="auto"/>
        <w:ind w:firstLine="709"/>
        <w:jc w:val="both"/>
        <w:rPr>
          <w:rFonts w:ascii="Times New Roman" w:eastAsia="Times New Roman" w:hAnsi="Times New Roman" w:cs="Times New Roman"/>
          <w:color w:val="1E1E1E"/>
          <w:sz w:val="28"/>
          <w:lang w:val="kk-KZ" w:eastAsia="ru-RU"/>
        </w:rPr>
      </w:pPr>
    </w:p>
    <w:p w:rsidR="00C16F27" w:rsidRDefault="00C16F27" w:rsidP="00947092">
      <w:pPr>
        <w:shd w:val="clear" w:color="auto" w:fill="FFFFFF"/>
        <w:spacing w:after="0" w:line="240" w:lineRule="auto"/>
        <w:jc w:val="both"/>
        <w:rPr>
          <w:rFonts w:ascii="Times New Roman" w:eastAsia="Times New Roman" w:hAnsi="Times New Roman" w:cs="Times New Roman"/>
          <w:b/>
          <w:color w:val="1E1E1E"/>
          <w:sz w:val="28"/>
          <w:szCs w:val="28"/>
          <w:lang w:val="kk-KZ" w:eastAsia="ru-RU"/>
        </w:rPr>
      </w:pPr>
    </w:p>
    <w:p w:rsidR="00947092" w:rsidRDefault="00947092" w:rsidP="00947092">
      <w:pPr>
        <w:shd w:val="clear" w:color="auto" w:fill="FFFFFF"/>
        <w:spacing w:after="0" w:line="240" w:lineRule="auto"/>
        <w:jc w:val="both"/>
        <w:rPr>
          <w:rFonts w:ascii="Times New Roman" w:eastAsia="Times New Roman" w:hAnsi="Times New Roman" w:cs="Times New Roman"/>
          <w:b/>
          <w:color w:val="1E1E1E"/>
          <w:sz w:val="28"/>
          <w:lang w:val="kk-KZ" w:eastAsia="ru-RU"/>
        </w:rPr>
      </w:pPr>
      <w:r>
        <w:rPr>
          <w:rFonts w:ascii="Times New Roman" w:eastAsia="Times New Roman" w:hAnsi="Times New Roman" w:cs="Times New Roman"/>
          <w:b/>
          <w:color w:val="1E1E1E"/>
          <w:sz w:val="28"/>
          <w:szCs w:val="28"/>
          <w:lang w:val="kk-KZ" w:eastAsia="ru-RU"/>
        </w:rPr>
        <w:t>Қазақстан Республикасының</w:t>
      </w:r>
    </w:p>
    <w:p w:rsidR="00947092" w:rsidRDefault="00947092" w:rsidP="00947092">
      <w:pPr>
        <w:shd w:val="clear" w:color="auto" w:fill="FFFFFF"/>
        <w:spacing w:after="0" w:line="240" w:lineRule="auto"/>
        <w:ind w:firstLine="709"/>
        <w:jc w:val="both"/>
        <w:rPr>
          <w:rFonts w:ascii="Times New Roman" w:eastAsia="Times New Roman" w:hAnsi="Times New Roman" w:cs="Times New Roman"/>
          <w:b/>
          <w:color w:val="1E1E1E"/>
          <w:sz w:val="28"/>
          <w:lang w:val="kk-KZ" w:eastAsia="ru-RU"/>
        </w:rPr>
      </w:pPr>
      <w:r>
        <w:rPr>
          <w:rFonts w:ascii="Times New Roman" w:eastAsia="Times New Roman" w:hAnsi="Times New Roman" w:cs="Times New Roman"/>
          <w:b/>
          <w:color w:val="1E1E1E"/>
          <w:sz w:val="28"/>
          <w:szCs w:val="28"/>
          <w:lang w:val="kk-KZ" w:eastAsia="ru-RU"/>
        </w:rPr>
        <w:t xml:space="preserve">   Президенті </w:t>
      </w:r>
      <w:r>
        <w:rPr>
          <w:rFonts w:ascii="Times New Roman" w:eastAsia="Times New Roman" w:hAnsi="Times New Roman" w:cs="Times New Roman"/>
          <w:b/>
          <w:color w:val="1E1E1E"/>
          <w:sz w:val="28"/>
          <w:szCs w:val="28"/>
          <w:lang w:val="kk-KZ" w:eastAsia="ru-RU"/>
        </w:rPr>
        <w:tab/>
      </w:r>
      <w:r>
        <w:rPr>
          <w:rFonts w:ascii="Times New Roman" w:eastAsia="Times New Roman" w:hAnsi="Times New Roman" w:cs="Times New Roman"/>
          <w:b/>
          <w:color w:val="1E1E1E"/>
          <w:sz w:val="28"/>
          <w:szCs w:val="28"/>
          <w:lang w:val="kk-KZ" w:eastAsia="ru-RU"/>
        </w:rPr>
        <w:tab/>
      </w:r>
      <w:r>
        <w:rPr>
          <w:rFonts w:ascii="Times New Roman" w:eastAsia="Times New Roman" w:hAnsi="Times New Roman" w:cs="Times New Roman"/>
          <w:b/>
          <w:color w:val="1E1E1E"/>
          <w:sz w:val="28"/>
          <w:szCs w:val="28"/>
          <w:lang w:val="kk-KZ" w:eastAsia="ru-RU"/>
        </w:rPr>
        <w:tab/>
      </w:r>
      <w:r>
        <w:rPr>
          <w:rFonts w:ascii="Times New Roman" w:eastAsia="Times New Roman" w:hAnsi="Times New Roman" w:cs="Times New Roman"/>
          <w:b/>
          <w:color w:val="1E1E1E"/>
          <w:sz w:val="28"/>
          <w:szCs w:val="28"/>
          <w:lang w:val="kk-KZ" w:eastAsia="ru-RU"/>
        </w:rPr>
        <w:tab/>
      </w:r>
      <w:r>
        <w:rPr>
          <w:rFonts w:ascii="Times New Roman" w:eastAsia="Times New Roman" w:hAnsi="Times New Roman" w:cs="Times New Roman"/>
          <w:b/>
          <w:color w:val="1E1E1E"/>
          <w:sz w:val="28"/>
          <w:szCs w:val="28"/>
          <w:lang w:val="kk-KZ" w:eastAsia="ru-RU"/>
        </w:rPr>
        <w:tab/>
      </w:r>
      <w:r>
        <w:rPr>
          <w:rFonts w:ascii="Times New Roman" w:eastAsia="Times New Roman" w:hAnsi="Times New Roman" w:cs="Times New Roman"/>
          <w:b/>
          <w:color w:val="1E1E1E"/>
          <w:sz w:val="28"/>
          <w:szCs w:val="28"/>
          <w:lang w:val="kk-KZ" w:eastAsia="ru-RU"/>
        </w:rPr>
        <w:tab/>
        <w:t xml:space="preserve">                     Н.Назарбаев</w:t>
      </w:r>
    </w:p>
    <w:p w:rsidR="00947092" w:rsidRDefault="00947092" w:rsidP="00947092">
      <w:pPr>
        <w:shd w:val="clear" w:color="auto" w:fill="FFFFFF"/>
        <w:spacing w:after="0" w:line="240" w:lineRule="auto"/>
        <w:ind w:firstLine="709"/>
        <w:jc w:val="both"/>
        <w:rPr>
          <w:rFonts w:ascii="Times New Roman" w:eastAsia="Times New Roman" w:hAnsi="Times New Roman" w:cs="Times New Roman"/>
          <w:b/>
          <w:color w:val="1E1E1E"/>
          <w:sz w:val="28"/>
          <w:lang w:val="kk-KZ" w:eastAsia="ru-RU"/>
        </w:rPr>
      </w:pPr>
    </w:p>
    <w:p w:rsidR="0040444A" w:rsidRDefault="00947092" w:rsidP="0040444A">
      <w:pPr>
        <w:shd w:val="clear" w:color="auto" w:fill="FFFFFF"/>
        <w:spacing w:after="0" w:line="240" w:lineRule="auto"/>
        <w:jc w:val="both"/>
        <w:rPr>
          <w:rFonts w:ascii="Times New Roman" w:eastAsia="Times New Roman" w:hAnsi="Times New Roman" w:cs="Times New Roman"/>
          <w:color w:val="1E1E1E"/>
          <w:sz w:val="28"/>
          <w:szCs w:val="28"/>
          <w:lang w:val="kk-KZ" w:eastAsia="ru-RU"/>
        </w:rPr>
      </w:pPr>
      <w:r>
        <w:rPr>
          <w:rFonts w:ascii="Times New Roman" w:eastAsia="Times New Roman" w:hAnsi="Times New Roman" w:cs="Times New Roman"/>
          <w:color w:val="1E1E1E"/>
          <w:sz w:val="28"/>
          <w:szCs w:val="28"/>
          <w:lang w:val="kk-KZ" w:eastAsia="ru-RU"/>
        </w:rPr>
        <w:t xml:space="preserve">Астана, Ақорда, 2017 жылғы </w:t>
      </w:r>
    </w:p>
    <w:p w:rsidR="002478A5" w:rsidRPr="00C16F27" w:rsidRDefault="0040444A" w:rsidP="0040444A">
      <w:pPr>
        <w:shd w:val="clear" w:color="auto" w:fill="FFFFFF"/>
        <w:spacing w:after="0" w:line="240" w:lineRule="auto"/>
        <w:jc w:val="both"/>
        <w:rPr>
          <w:rFonts w:ascii="Times New Roman" w:eastAsia="Times New Roman" w:hAnsi="Times New Roman" w:cs="Times New Roman"/>
          <w:color w:val="1E1E1E"/>
          <w:sz w:val="28"/>
          <w:szCs w:val="28"/>
          <w:lang w:val="kk-KZ" w:eastAsia="ru-RU"/>
        </w:rPr>
      </w:pPr>
      <w:r>
        <w:rPr>
          <w:rFonts w:ascii="Times New Roman" w:eastAsia="Times New Roman" w:hAnsi="Times New Roman" w:cs="Times New Roman"/>
          <w:color w:val="1E1E1E"/>
          <w:sz w:val="28"/>
          <w:szCs w:val="28"/>
          <w:lang w:val="kk-KZ" w:eastAsia="ru-RU"/>
        </w:rPr>
        <w:t xml:space="preserve">                </w:t>
      </w:r>
      <w:r w:rsidR="00947092">
        <w:rPr>
          <w:rFonts w:ascii="Times New Roman" w:eastAsia="Times New Roman" w:hAnsi="Times New Roman" w:cs="Times New Roman"/>
          <w:color w:val="1E1E1E"/>
          <w:sz w:val="28"/>
          <w:szCs w:val="28"/>
          <w:lang w:val="kk-KZ" w:eastAsia="ru-RU"/>
        </w:rPr>
        <w:t xml:space="preserve"> №</w:t>
      </w:r>
    </w:p>
    <w:sectPr w:rsidR="002478A5" w:rsidRPr="00C16F27" w:rsidSect="0071731A">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9D3" w:rsidRDefault="004119D3" w:rsidP="004479B4">
      <w:pPr>
        <w:spacing w:after="0" w:line="240" w:lineRule="auto"/>
      </w:pPr>
      <w:r>
        <w:separator/>
      </w:r>
    </w:p>
  </w:endnote>
  <w:endnote w:type="continuationSeparator" w:id="0">
    <w:p w:rsidR="004119D3" w:rsidRDefault="004119D3" w:rsidP="0044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9D3" w:rsidRDefault="004119D3" w:rsidP="004479B4">
      <w:pPr>
        <w:spacing w:after="0" w:line="240" w:lineRule="auto"/>
      </w:pPr>
      <w:r>
        <w:separator/>
      </w:r>
    </w:p>
  </w:footnote>
  <w:footnote w:type="continuationSeparator" w:id="0">
    <w:p w:rsidR="004119D3" w:rsidRDefault="004119D3" w:rsidP="00447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73742"/>
      <w:docPartObj>
        <w:docPartGallery w:val="Page Numbers (Top of Page)"/>
        <w:docPartUnique/>
      </w:docPartObj>
    </w:sdtPr>
    <w:sdtEndPr/>
    <w:sdtContent>
      <w:p w:rsidR="004479B4" w:rsidRDefault="004479B4">
        <w:pPr>
          <w:pStyle w:val="a6"/>
          <w:jc w:val="center"/>
        </w:pPr>
        <w:r>
          <w:fldChar w:fldCharType="begin"/>
        </w:r>
        <w:r>
          <w:instrText>PAGE   \* MERGEFORMAT</w:instrText>
        </w:r>
        <w:r>
          <w:fldChar w:fldCharType="separate"/>
        </w:r>
        <w:r w:rsidR="00E71821">
          <w:rPr>
            <w:noProof/>
          </w:rPr>
          <w:t>2</w:t>
        </w:r>
        <w:r>
          <w:fldChar w:fldCharType="end"/>
        </w:r>
      </w:p>
    </w:sdtContent>
  </w:sdt>
  <w:p w:rsidR="004479B4" w:rsidRDefault="004479B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740C"/>
    <w:multiLevelType w:val="hybridMultilevel"/>
    <w:tmpl w:val="90048DC6"/>
    <w:lvl w:ilvl="0" w:tplc="85F0E712">
      <w:start w:val="1"/>
      <w:numFmt w:val="decimal"/>
      <w:lvlText w:val="%1)"/>
      <w:lvlJc w:val="left"/>
      <w:pPr>
        <w:ind w:left="1069" w:hanging="359"/>
      </w:pPr>
    </w:lvl>
    <w:lvl w:ilvl="1" w:tplc="6264FAA4">
      <w:start w:val="1"/>
      <w:numFmt w:val="lowerLetter"/>
      <w:lvlText w:val="%2."/>
      <w:lvlJc w:val="left"/>
      <w:pPr>
        <w:ind w:left="1789" w:hanging="359"/>
      </w:pPr>
    </w:lvl>
    <w:lvl w:ilvl="2" w:tplc="ED22DBEA">
      <w:start w:val="1"/>
      <w:numFmt w:val="lowerRoman"/>
      <w:lvlText w:val="%3."/>
      <w:lvlJc w:val="right"/>
      <w:pPr>
        <w:ind w:left="2509" w:hanging="179"/>
      </w:pPr>
    </w:lvl>
    <w:lvl w:ilvl="3" w:tplc="40DA384A">
      <w:start w:val="1"/>
      <w:numFmt w:val="decimal"/>
      <w:lvlText w:val="%4."/>
      <w:lvlJc w:val="left"/>
      <w:pPr>
        <w:ind w:left="3229" w:hanging="359"/>
      </w:pPr>
    </w:lvl>
    <w:lvl w:ilvl="4" w:tplc="E40890A6">
      <w:start w:val="1"/>
      <w:numFmt w:val="lowerLetter"/>
      <w:lvlText w:val="%5."/>
      <w:lvlJc w:val="left"/>
      <w:pPr>
        <w:ind w:left="3949" w:hanging="359"/>
      </w:pPr>
    </w:lvl>
    <w:lvl w:ilvl="5" w:tplc="B8CC1394">
      <w:start w:val="1"/>
      <w:numFmt w:val="lowerRoman"/>
      <w:lvlText w:val="%6."/>
      <w:lvlJc w:val="right"/>
      <w:pPr>
        <w:ind w:left="4669" w:hanging="179"/>
      </w:pPr>
    </w:lvl>
    <w:lvl w:ilvl="6" w:tplc="6B2A85D4">
      <w:start w:val="1"/>
      <w:numFmt w:val="decimal"/>
      <w:lvlText w:val="%7."/>
      <w:lvlJc w:val="left"/>
      <w:pPr>
        <w:ind w:left="5389" w:hanging="359"/>
      </w:pPr>
    </w:lvl>
    <w:lvl w:ilvl="7" w:tplc="993C1F8C">
      <w:start w:val="1"/>
      <w:numFmt w:val="lowerLetter"/>
      <w:lvlText w:val="%8."/>
      <w:lvlJc w:val="left"/>
      <w:pPr>
        <w:ind w:left="6109" w:hanging="359"/>
      </w:pPr>
    </w:lvl>
    <w:lvl w:ilvl="8" w:tplc="A30CA5F8">
      <w:start w:val="1"/>
      <w:numFmt w:val="lowerRoman"/>
      <w:lvlText w:val="%9."/>
      <w:lvlJc w:val="right"/>
      <w:pPr>
        <w:ind w:left="6829" w:hanging="179"/>
      </w:pPr>
    </w:lvl>
  </w:abstractNum>
  <w:abstractNum w:abstractNumId="1">
    <w:nsid w:val="10A83E53"/>
    <w:multiLevelType w:val="hybridMultilevel"/>
    <w:tmpl w:val="79229370"/>
    <w:lvl w:ilvl="0" w:tplc="DBE23072">
      <w:start w:val="1"/>
      <w:numFmt w:val="decimal"/>
      <w:lvlText w:val="%1)"/>
      <w:lvlJc w:val="left"/>
      <w:pPr>
        <w:ind w:left="1069" w:hanging="359"/>
      </w:pPr>
    </w:lvl>
    <w:lvl w:ilvl="1" w:tplc="0B52C5B6">
      <w:start w:val="1"/>
      <w:numFmt w:val="lowerLetter"/>
      <w:lvlText w:val="%2."/>
      <w:lvlJc w:val="left"/>
      <w:pPr>
        <w:ind w:left="1789" w:hanging="359"/>
      </w:pPr>
    </w:lvl>
    <w:lvl w:ilvl="2" w:tplc="7E90E03C">
      <w:start w:val="1"/>
      <w:numFmt w:val="lowerRoman"/>
      <w:lvlText w:val="%3."/>
      <w:lvlJc w:val="right"/>
      <w:pPr>
        <w:ind w:left="2509" w:hanging="179"/>
      </w:pPr>
    </w:lvl>
    <w:lvl w:ilvl="3" w:tplc="F9B4272E">
      <w:start w:val="1"/>
      <w:numFmt w:val="decimal"/>
      <w:lvlText w:val="%4."/>
      <w:lvlJc w:val="left"/>
      <w:pPr>
        <w:ind w:left="3229" w:hanging="359"/>
      </w:pPr>
    </w:lvl>
    <w:lvl w:ilvl="4" w:tplc="57527C48">
      <w:start w:val="1"/>
      <w:numFmt w:val="lowerLetter"/>
      <w:lvlText w:val="%5."/>
      <w:lvlJc w:val="left"/>
      <w:pPr>
        <w:ind w:left="3949" w:hanging="359"/>
      </w:pPr>
    </w:lvl>
    <w:lvl w:ilvl="5" w:tplc="7CC0770E">
      <w:start w:val="1"/>
      <w:numFmt w:val="lowerRoman"/>
      <w:lvlText w:val="%6."/>
      <w:lvlJc w:val="right"/>
      <w:pPr>
        <w:ind w:left="4669" w:hanging="179"/>
      </w:pPr>
    </w:lvl>
    <w:lvl w:ilvl="6" w:tplc="EA704DE8">
      <w:start w:val="1"/>
      <w:numFmt w:val="decimal"/>
      <w:lvlText w:val="%7."/>
      <w:lvlJc w:val="left"/>
      <w:pPr>
        <w:ind w:left="5389" w:hanging="359"/>
      </w:pPr>
    </w:lvl>
    <w:lvl w:ilvl="7" w:tplc="48FAFC48">
      <w:start w:val="1"/>
      <w:numFmt w:val="lowerLetter"/>
      <w:lvlText w:val="%8."/>
      <w:lvlJc w:val="left"/>
      <w:pPr>
        <w:ind w:left="6109" w:hanging="359"/>
      </w:pPr>
    </w:lvl>
    <w:lvl w:ilvl="8" w:tplc="106A1E5A">
      <w:start w:val="1"/>
      <w:numFmt w:val="lowerRoman"/>
      <w:lvlText w:val="%9."/>
      <w:lvlJc w:val="right"/>
      <w:pPr>
        <w:ind w:left="6829" w:hanging="17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E5"/>
    <w:rsid w:val="00083B76"/>
    <w:rsid w:val="000B5010"/>
    <w:rsid w:val="000D092F"/>
    <w:rsid w:val="001427BE"/>
    <w:rsid w:val="00182496"/>
    <w:rsid w:val="001E15A3"/>
    <w:rsid w:val="001F4060"/>
    <w:rsid w:val="00213FBD"/>
    <w:rsid w:val="0022498E"/>
    <w:rsid w:val="00227DD3"/>
    <w:rsid w:val="002478A5"/>
    <w:rsid w:val="002E4F40"/>
    <w:rsid w:val="00327A07"/>
    <w:rsid w:val="00333834"/>
    <w:rsid w:val="00337EAD"/>
    <w:rsid w:val="00353E1E"/>
    <w:rsid w:val="00367005"/>
    <w:rsid w:val="0040444A"/>
    <w:rsid w:val="004119D3"/>
    <w:rsid w:val="004479B4"/>
    <w:rsid w:val="004946B8"/>
    <w:rsid w:val="00502673"/>
    <w:rsid w:val="0051153E"/>
    <w:rsid w:val="00523A2F"/>
    <w:rsid w:val="005243AD"/>
    <w:rsid w:val="00546BC2"/>
    <w:rsid w:val="005525CA"/>
    <w:rsid w:val="005E1597"/>
    <w:rsid w:val="005F09AF"/>
    <w:rsid w:val="005F68E9"/>
    <w:rsid w:val="0061595A"/>
    <w:rsid w:val="006204AC"/>
    <w:rsid w:val="006616E6"/>
    <w:rsid w:val="006C2EBA"/>
    <w:rsid w:val="0071731A"/>
    <w:rsid w:val="00756795"/>
    <w:rsid w:val="00775CBD"/>
    <w:rsid w:val="00782B1C"/>
    <w:rsid w:val="007B2F10"/>
    <w:rsid w:val="007C0A6C"/>
    <w:rsid w:val="007C5141"/>
    <w:rsid w:val="007E1F3B"/>
    <w:rsid w:val="007F200D"/>
    <w:rsid w:val="00847850"/>
    <w:rsid w:val="008841E2"/>
    <w:rsid w:val="00893637"/>
    <w:rsid w:val="00947092"/>
    <w:rsid w:val="00971F01"/>
    <w:rsid w:val="00977E40"/>
    <w:rsid w:val="00997CF6"/>
    <w:rsid w:val="00A11455"/>
    <w:rsid w:val="00A13FC9"/>
    <w:rsid w:val="00A200FF"/>
    <w:rsid w:val="00A5340A"/>
    <w:rsid w:val="00A53FBB"/>
    <w:rsid w:val="00A8367B"/>
    <w:rsid w:val="00AC4B1E"/>
    <w:rsid w:val="00AD1EE7"/>
    <w:rsid w:val="00AE63D9"/>
    <w:rsid w:val="00B170DE"/>
    <w:rsid w:val="00B224D7"/>
    <w:rsid w:val="00B52389"/>
    <w:rsid w:val="00B61DC5"/>
    <w:rsid w:val="00B63745"/>
    <w:rsid w:val="00BA7A2C"/>
    <w:rsid w:val="00BD17B3"/>
    <w:rsid w:val="00BE471E"/>
    <w:rsid w:val="00BF2800"/>
    <w:rsid w:val="00C16F27"/>
    <w:rsid w:val="00C30981"/>
    <w:rsid w:val="00C37B16"/>
    <w:rsid w:val="00C77CE5"/>
    <w:rsid w:val="00CB1D5A"/>
    <w:rsid w:val="00CC339B"/>
    <w:rsid w:val="00CC6B0D"/>
    <w:rsid w:val="00CF0C61"/>
    <w:rsid w:val="00CF267F"/>
    <w:rsid w:val="00CF40F3"/>
    <w:rsid w:val="00DB33EF"/>
    <w:rsid w:val="00DB4296"/>
    <w:rsid w:val="00E02ED2"/>
    <w:rsid w:val="00E71821"/>
    <w:rsid w:val="00E75F46"/>
    <w:rsid w:val="00ED546A"/>
    <w:rsid w:val="00EE31CE"/>
    <w:rsid w:val="00F352C2"/>
    <w:rsid w:val="00F740EC"/>
    <w:rsid w:val="00F86F52"/>
    <w:rsid w:val="00FA4142"/>
    <w:rsid w:val="00FA5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2C2"/>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52C2"/>
    <w:rPr>
      <w:color w:val="0000FF"/>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З,Зна"/>
    <w:basedOn w:val="a"/>
    <w:uiPriority w:val="99"/>
    <w:unhideWhenUsed/>
    <w:qFormat/>
    <w:rsid w:val="00F352C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352C2"/>
    <w:pPr>
      <w:ind w:left="720"/>
      <w:contextualSpacing/>
    </w:pPr>
  </w:style>
  <w:style w:type="character" w:customStyle="1" w:styleId="s0">
    <w:name w:val="s0"/>
    <w:basedOn w:val="a0"/>
    <w:rsid w:val="00F352C2"/>
    <w:rPr>
      <w:rFonts w:ascii="Times New Roman" w:hAnsi="Times New Roman" w:cs="Times New Roman" w:hint="default"/>
      <w:b w:val="0"/>
      <w:bCs w:val="0"/>
      <w:i w:val="0"/>
      <w:iCs w:val="0"/>
      <w:strike w:val="0"/>
      <w:dstrike w:val="0"/>
      <w:color w:val="000000"/>
      <w:sz w:val="20"/>
      <w:szCs w:val="20"/>
      <w:u w:val="none"/>
      <w:effect w:val="none"/>
    </w:rPr>
  </w:style>
  <w:style w:type="paragraph" w:styleId="a6">
    <w:name w:val="header"/>
    <w:basedOn w:val="a"/>
    <w:link w:val="a7"/>
    <w:uiPriority w:val="99"/>
    <w:unhideWhenUsed/>
    <w:rsid w:val="004479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79B4"/>
    <w:rPr>
      <w:rFonts w:ascii="Calibri" w:eastAsia="Calibri" w:hAnsi="Calibri" w:cs="Calibri"/>
      <w:color w:val="000000"/>
    </w:rPr>
  </w:style>
  <w:style w:type="paragraph" w:styleId="a8">
    <w:name w:val="footer"/>
    <w:basedOn w:val="a"/>
    <w:link w:val="a9"/>
    <w:uiPriority w:val="99"/>
    <w:unhideWhenUsed/>
    <w:rsid w:val="004479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79B4"/>
    <w:rPr>
      <w:rFonts w:ascii="Calibri" w:eastAsia="Calibri" w:hAnsi="Calibri" w:cs="Calibri"/>
      <w:color w:val="000000"/>
    </w:rPr>
  </w:style>
  <w:style w:type="paragraph" w:styleId="aa">
    <w:name w:val="Balloon Text"/>
    <w:basedOn w:val="a"/>
    <w:link w:val="ab"/>
    <w:uiPriority w:val="99"/>
    <w:semiHidden/>
    <w:unhideWhenUsed/>
    <w:rsid w:val="00E02ED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2ED2"/>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2C2"/>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52C2"/>
    <w:rPr>
      <w:color w:val="0000FF"/>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З,Зна"/>
    <w:basedOn w:val="a"/>
    <w:uiPriority w:val="99"/>
    <w:unhideWhenUsed/>
    <w:qFormat/>
    <w:rsid w:val="00F352C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352C2"/>
    <w:pPr>
      <w:ind w:left="720"/>
      <w:contextualSpacing/>
    </w:pPr>
  </w:style>
  <w:style w:type="character" w:customStyle="1" w:styleId="s0">
    <w:name w:val="s0"/>
    <w:basedOn w:val="a0"/>
    <w:rsid w:val="00F352C2"/>
    <w:rPr>
      <w:rFonts w:ascii="Times New Roman" w:hAnsi="Times New Roman" w:cs="Times New Roman" w:hint="default"/>
      <w:b w:val="0"/>
      <w:bCs w:val="0"/>
      <w:i w:val="0"/>
      <w:iCs w:val="0"/>
      <w:strike w:val="0"/>
      <w:dstrike w:val="0"/>
      <w:color w:val="000000"/>
      <w:sz w:val="20"/>
      <w:szCs w:val="20"/>
      <w:u w:val="none"/>
      <w:effect w:val="none"/>
    </w:rPr>
  </w:style>
  <w:style w:type="paragraph" w:styleId="a6">
    <w:name w:val="header"/>
    <w:basedOn w:val="a"/>
    <w:link w:val="a7"/>
    <w:uiPriority w:val="99"/>
    <w:unhideWhenUsed/>
    <w:rsid w:val="004479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79B4"/>
    <w:rPr>
      <w:rFonts w:ascii="Calibri" w:eastAsia="Calibri" w:hAnsi="Calibri" w:cs="Calibri"/>
      <w:color w:val="000000"/>
    </w:rPr>
  </w:style>
  <w:style w:type="paragraph" w:styleId="a8">
    <w:name w:val="footer"/>
    <w:basedOn w:val="a"/>
    <w:link w:val="a9"/>
    <w:uiPriority w:val="99"/>
    <w:unhideWhenUsed/>
    <w:rsid w:val="004479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79B4"/>
    <w:rPr>
      <w:rFonts w:ascii="Calibri" w:eastAsia="Calibri" w:hAnsi="Calibri" w:cs="Calibri"/>
      <w:color w:val="000000"/>
    </w:rPr>
  </w:style>
  <w:style w:type="paragraph" w:styleId="aa">
    <w:name w:val="Balloon Text"/>
    <w:basedOn w:val="a"/>
    <w:link w:val="ab"/>
    <w:uiPriority w:val="99"/>
    <w:semiHidden/>
    <w:unhideWhenUsed/>
    <w:rsid w:val="00E02ED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2ED2"/>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88621">
      <w:bodyDiv w:val="1"/>
      <w:marLeft w:val="0"/>
      <w:marRight w:val="0"/>
      <w:marTop w:val="0"/>
      <w:marBottom w:val="0"/>
      <w:divBdr>
        <w:top w:val="none" w:sz="0" w:space="0" w:color="auto"/>
        <w:left w:val="none" w:sz="0" w:space="0" w:color="auto"/>
        <w:bottom w:val="none" w:sz="0" w:space="0" w:color="auto"/>
        <w:right w:val="none" w:sz="0" w:space="0" w:color="auto"/>
      </w:divBdr>
    </w:div>
    <w:div w:id="148754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1135</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Вакансия</dc:creator>
  <cp:lastModifiedBy>Вакансия</cp:lastModifiedBy>
  <cp:revision>4</cp:revision>
  <cp:lastPrinted>2017-07-05T11:57:00Z</cp:lastPrinted>
  <dcterms:created xsi:type="dcterms:W3CDTF">2017-07-05T12:03:00Z</dcterms:created>
  <dcterms:modified xsi:type="dcterms:W3CDTF">2017-07-05T12:16:00Z</dcterms:modified>
</cp:coreProperties>
</file>