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0" w:rsidRPr="00212F50" w:rsidRDefault="00212F50" w:rsidP="0021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F50">
        <w:rPr>
          <w:rFonts w:ascii="Times New Roman" w:hAnsi="Times New Roman" w:cs="Times New Roman"/>
          <w:sz w:val="28"/>
          <w:szCs w:val="28"/>
        </w:rPr>
        <w:tab/>
      </w:r>
      <w:r w:rsidRPr="00212F50">
        <w:rPr>
          <w:rFonts w:ascii="Times New Roman" w:hAnsi="Times New Roman" w:cs="Times New Roman"/>
          <w:sz w:val="28"/>
          <w:szCs w:val="28"/>
        </w:rPr>
        <w:tab/>
      </w:r>
      <w:r w:rsidRPr="00212F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12F50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 w:rsidRPr="00212F50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212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2F50">
        <w:rPr>
          <w:rFonts w:ascii="Times New Roman" w:hAnsi="Times New Roman" w:cs="Times New Roman"/>
          <w:b/>
          <w:sz w:val="28"/>
          <w:szCs w:val="28"/>
        </w:rPr>
        <w:t>Куанышбаевна</w:t>
      </w:r>
      <w:proofErr w:type="spellEnd"/>
      <w:r w:rsidRPr="00212F5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12F50" w:rsidRDefault="00212F50" w:rsidP="00212F5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12F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3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F50">
        <w:rPr>
          <w:rFonts w:ascii="Times New Roman" w:hAnsi="Times New Roman" w:cs="Times New Roman"/>
          <w:b/>
          <w:sz w:val="28"/>
          <w:szCs w:val="28"/>
        </w:rPr>
        <w:t>Участники и гости круглого стола!</w:t>
      </w:r>
    </w:p>
    <w:p w:rsidR="00212F50" w:rsidRPr="00212F50" w:rsidRDefault="00212F50" w:rsidP="00212F5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34909" w:rsidRDefault="00212F50" w:rsidP="009A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5B">
        <w:rPr>
          <w:rFonts w:ascii="Times New Roman" w:hAnsi="Times New Roman" w:cs="Times New Roman"/>
          <w:sz w:val="28"/>
          <w:szCs w:val="28"/>
        </w:rPr>
        <w:tab/>
        <w:t xml:space="preserve">Прошел год </w:t>
      </w:r>
      <w:r w:rsidR="009A665B">
        <w:rPr>
          <w:rFonts w:ascii="Times New Roman" w:hAnsi="Times New Roman" w:cs="Times New Roman"/>
          <w:sz w:val="28"/>
          <w:szCs w:val="28"/>
        </w:rPr>
        <w:t>с момента внедрения нового вида судопроизводства по инвестиционным спорам. Настало время подведения итогов</w:t>
      </w:r>
      <w:r w:rsidR="00134909">
        <w:rPr>
          <w:rFonts w:ascii="Times New Roman" w:hAnsi="Times New Roman" w:cs="Times New Roman"/>
          <w:sz w:val="28"/>
          <w:szCs w:val="28"/>
        </w:rPr>
        <w:t xml:space="preserve">, выявления </w:t>
      </w:r>
      <w:r w:rsidR="00882FFC">
        <w:rPr>
          <w:rFonts w:ascii="Times New Roman" w:hAnsi="Times New Roman" w:cs="Times New Roman"/>
          <w:sz w:val="28"/>
          <w:szCs w:val="28"/>
        </w:rPr>
        <w:t xml:space="preserve">проблемных вопросов и </w:t>
      </w:r>
      <w:r w:rsidR="00134909">
        <w:rPr>
          <w:rFonts w:ascii="Times New Roman" w:hAnsi="Times New Roman" w:cs="Times New Roman"/>
          <w:sz w:val="28"/>
          <w:szCs w:val="28"/>
        </w:rPr>
        <w:t>недостатков</w:t>
      </w:r>
      <w:r w:rsidR="0099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51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90510">
        <w:rPr>
          <w:rFonts w:ascii="Times New Roman" w:hAnsi="Times New Roman" w:cs="Times New Roman"/>
          <w:sz w:val="28"/>
          <w:szCs w:val="28"/>
        </w:rPr>
        <w:t xml:space="preserve"> </w:t>
      </w:r>
      <w:r w:rsidR="00882FF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34909">
        <w:rPr>
          <w:rFonts w:ascii="Times New Roman" w:hAnsi="Times New Roman" w:cs="Times New Roman"/>
          <w:sz w:val="28"/>
          <w:szCs w:val="28"/>
        </w:rPr>
        <w:t>дальнейшего совершенствования законодательства в это</w:t>
      </w:r>
      <w:r w:rsidR="000F7EA6">
        <w:rPr>
          <w:rFonts w:ascii="Times New Roman" w:hAnsi="Times New Roman" w:cs="Times New Roman"/>
          <w:sz w:val="28"/>
          <w:szCs w:val="28"/>
        </w:rPr>
        <w:t>й</w:t>
      </w:r>
      <w:r w:rsidR="00134909">
        <w:rPr>
          <w:rFonts w:ascii="Times New Roman" w:hAnsi="Times New Roman" w:cs="Times New Roman"/>
          <w:sz w:val="28"/>
          <w:szCs w:val="28"/>
        </w:rPr>
        <w:t xml:space="preserve"> сфере. </w:t>
      </w:r>
    </w:p>
    <w:p w:rsidR="007C3942" w:rsidRDefault="00882FFC" w:rsidP="009A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510">
        <w:rPr>
          <w:rFonts w:ascii="Times New Roman" w:hAnsi="Times New Roman" w:cs="Times New Roman"/>
          <w:sz w:val="28"/>
          <w:szCs w:val="28"/>
        </w:rPr>
        <w:t>Основной задачей создания инвестиционного судопроизводства является обеспечение качественной защиты прав и законных интересов инвесторов, повышения их доверия к национальной судебной системе.</w:t>
      </w:r>
    </w:p>
    <w:p w:rsidR="007C3942" w:rsidRDefault="00990510" w:rsidP="001A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FFC">
        <w:rPr>
          <w:rFonts w:ascii="Times New Roman" w:hAnsi="Times New Roman" w:cs="Times New Roman"/>
          <w:sz w:val="28"/>
          <w:szCs w:val="28"/>
        </w:rPr>
        <w:t xml:space="preserve"> </w:t>
      </w:r>
      <w:r w:rsidR="007C3942">
        <w:rPr>
          <w:rFonts w:ascii="Times New Roman" w:hAnsi="Times New Roman" w:cs="Times New Roman"/>
          <w:sz w:val="28"/>
          <w:szCs w:val="28"/>
        </w:rPr>
        <w:tab/>
      </w:r>
      <w:r w:rsidR="00A77572">
        <w:rPr>
          <w:rFonts w:ascii="Times New Roman" w:hAnsi="Times New Roman" w:cs="Times New Roman"/>
          <w:sz w:val="28"/>
          <w:szCs w:val="28"/>
        </w:rPr>
        <w:t xml:space="preserve">В этой связи, мнение и предложения самих инвесторов </w:t>
      </w:r>
      <w:r w:rsidR="007C3942">
        <w:rPr>
          <w:rFonts w:ascii="Times New Roman" w:hAnsi="Times New Roman" w:cs="Times New Roman"/>
          <w:sz w:val="28"/>
          <w:szCs w:val="28"/>
        </w:rPr>
        <w:t xml:space="preserve">по вопросам разграничения подсудности дел и формирования единообразной судебной практики </w:t>
      </w:r>
      <w:r w:rsidR="00A7757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C3942">
        <w:rPr>
          <w:rFonts w:ascii="Times New Roman" w:hAnsi="Times New Roman" w:cs="Times New Roman"/>
          <w:sz w:val="28"/>
          <w:szCs w:val="28"/>
        </w:rPr>
        <w:t>применени</w:t>
      </w:r>
      <w:r w:rsidR="00A77572">
        <w:rPr>
          <w:rFonts w:ascii="Times New Roman" w:hAnsi="Times New Roman" w:cs="Times New Roman"/>
          <w:sz w:val="28"/>
          <w:szCs w:val="28"/>
        </w:rPr>
        <w:t>я</w:t>
      </w:r>
      <w:r w:rsidR="007C3942">
        <w:rPr>
          <w:rFonts w:ascii="Times New Roman" w:hAnsi="Times New Roman" w:cs="Times New Roman"/>
          <w:sz w:val="28"/>
          <w:szCs w:val="28"/>
        </w:rPr>
        <w:t xml:space="preserve"> процессуальных норм для нас являются определяющими.   </w:t>
      </w:r>
    </w:p>
    <w:p w:rsidR="007C3942" w:rsidRDefault="007C3942" w:rsidP="001A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надеюсь, что в данном направлении работа сегодняшнего круглого стола будет плодотворной. </w:t>
      </w:r>
    </w:p>
    <w:p w:rsidR="001A257A" w:rsidRPr="001A257A" w:rsidRDefault="007C3942" w:rsidP="001A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909">
        <w:rPr>
          <w:rFonts w:ascii="Times New Roman" w:hAnsi="Times New Roman" w:cs="Times New Roman"/>
          <w:sz w:val="28"/>
          <w:szCs w:val="28"/>
        </w:rPr>
        <w:t>С</w:t>
      </w:r>
      <w:r w:rsidR="00A650F8">
        <w:rPr>
          <w:rFonts w:ascii="Times New Roman" w:hAnsi="Times New Roman" w:cs="Times New Roman"/>
          <w:sz w:val="28"/>
          <w:szCs w:val="28"/>
        </w:rPr>
        <w:t>огласно с</w:t>
      </w:r>
      <w:r w:rsidR="00134909">
        <w:rPr>
          <w:rFonts w:ascii="Times New Roman" w:hAnsi="Times New Roman" w:cs="Times New Roman"/>
          <w:sz w:val="28"/>
          <w:szCs w:val="28"/>
        </w:rPr>
        <w:t>татистически</w:t>
      </w:r>
      <w:r w:rsidR="00A650F8">
        <w:rPr>
          <w:rFonts w:ascii="Times New Roman" w:hAnsi="Times New Roman" w:cs="Times New Roman"/>
          <w:sz w:val="28"/>
          <w:szCs w:val="28"/>
        </w:rPr>
        <w:t>м</w:t>
      </w:r>
      <w:r w:rsidR="0013490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650F8">
        <w:rPr>
          <w:rFonts w:ascii="Times New Roman" w:hAnsi="Times New Roman" w:cs="Times New Roman"/>
          <w:sz w:val="28"/>
          <w:szCs w:val="28"/>
        </w:rPr>
        <w:t>м</w:t>
      </w:r>
      <w:r w:rsidR="00134909">
        <w:rPr>
          <w:rFonts w:ascii="Times New Roman" w:hAnsi="Times New Roman" w:cs="Times New Roman"/>
          <w:sz w:val="28"/>
          <w:szCs w:val="28"/>
        </w:rPr>
        <w:t xml:space="preserve"> </w:t>
      </w:r>
      <w:r w:rsidR="00A650F8">
        <w:rPr>
          <w:rFonts w:ascii="Times New Roman" w:hAnsi="Times New Roman" w:cs="Times New Roman"/>
          <w:sz w:val="28"/>
          <w:szCs w:val="28"/>
        </w:rPr>
        <w:t>за</w:t>
      </w:r>
      <w:r w:rsidR="00134909">
        <w:rPr>
          <w:rFonts w:ascii="Times New Roman" w:hAnsi="Times New Roman" w:cs="Times New Roman"/>
          <w:sz w:val="28"/>
          <w:szCs w:val="28"/>
        </w:rPr>
        <w:t xml:space="preserve"> </w:t>
      </w:r>
      <w:r w:rsidR="00A650F8">
        <w:rPr>
          <w:rFonts w:ascii="Times New Roman" w:hAnsi="Times New Roman" w:cs="Times New Roman"/>
          <w:sz w:val="28"/>
          <w:szCs w:val="28"/>
        </w:rPr>
        <w:t xml:space="preserve">прошедший год </w:t>
      </w:r>
      <w:r w:rsidR="001A257A" w:rsidRPr="001A257A">
        <w:rPr>
          <w:rFonts w:ascii="Times New Roman" w:hAnsi="Times New Roman" w:cs="Times New Roman"/>
          <w:sz w:val="28"/>
          <w:szCs w:val="28"/>
        </w:rPr>
        <w:t>в специализированную судебную коллегию Верховного Суда для рассмотрения по правилам суда первой инстанции поступило 22 заявления по инвестиционным спорам с участием крупных инвесторов.</w:t>
      </w:r>
    </w:p>
    <w:p w:rsidR="001A257A" w:rsidRPr="001A257A" w:rsidRDefault="001A257A" w:rsidP="001A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>В разрезе регионов количество заявлений выгл</w:t>
      </w:r>
      <w:r w:rsidR="007C3942">
        <w:rPr>
          <w:rFonts w:ascii="Times New Roman" w:hAnsi="Times New Roman" w:cs="Times New Roman"/>
          <w:sz w:val="28"/>
          <w:szCs w:val="28"/>
        </w:rPr>
        <w:t>я</w:t>
      </w:r>
      <w:r w:rsidRPr="001A257A">
        <w:rPr>
          <w:rFonts w:ascii="Times New Roman" w:hAnsi="Times New Roman" w:cs="Times New Roman"/>
          <w:sz w:val="28"/>
          <w:szCs w:val="28"/>
        </w:rPr>
        <w:t xml:space="preserve">дит следующим образом: </w:t>
      </w:r>
    </w:p>
    <w:p w:rsidR="001A257A" w:rsidRPr="001A257A" w:rsidRDefault="001A257A" w:rsidP="001A25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 xml:space="preserve">Западно-Казахстанская область – 11 или </w:t>
      </w:r>
      <w:r w:rsidRPr="001A257A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1A257A">
        <w:rPr>
          <w:rFonts w:ascii="Times New Roman" w:hAnsi="Times New Roman" w:cs="Times New Roman"/>
          <w:sz w:val="28"/>
          <w:szCs w:val="28"/>
        </w:rPr>
        <w:t>% заявлений;</w:t>
      </w:r>
    </w:p>
    <w:p w:rsidR="001A257A" w:rsidRPr="001A257A" w:rsidRDefault="001A257A" w:rsidP="001A25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57A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1A257A">
        <w:rPr>
          <w:rFonts w:ascii="Times New Roman" w:hAnsi="Times New Roman" w:cs="Times New Roman"/>
          <w:sz w:val="28"/>
          <w:szCs w:val="28"/>
        </w:rPr>
        <w:t xml:space="preserve"> область – 5 или 22,7%; </w:t>
      </w:r>
    </w:p>
    <w:p w:rsidR="001A257A" w:rsidRPr="001A257A" w:rsidRDefault="001A257A" w:rsidP="001A25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57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257A">
        <w:rPr>
          <w:rFonts w:ascii="Times New Roman" w:hAnsi="Times New Roman" w:cs="Times New Roman"/>
          <w:sz w:val="28"/>
          <w:szCs w:val="28"/>
        </w:rPr>
        <w:t>гистауская</w:t>
      </w:r>
      <w:proofErr w:type="spellEnd"/>
      <w:r w:rsidRPr="001A257A">
        <w:rPr>
          <w:rFonts w:ascii="Times New Roman" w:hAnsi="Times New Roman" w:cs="Times New Roman"/>
          <w:sz w:val="28"/>
          <w:szCs w:val="28"/>
        </w:rPr>
        <w:t xml:space="preserve"> область  - 3 или 13,6%; </w:t>
      </w:r>
    </w:p>
    <w:p w:rsidR="001A257A" w:rsidRPr="001A257A" w:rsidRDefault="001A257A" w:rsidP="001A25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57A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1A257A">
        <w:rPr>
          <w:rFonts w:ascii="Times New Roman" w:hAnsi="Times New Roman" w:cs="Times New Roman"/>
          <w:sz w:val="28"/>
          <w:szCs w:val="28"/>
        </w:rPr>
        <w:t xml:space="preserve"> область – 2 или 10%; </w:t>
      </w:r>
    </w:p>
    <w:p w:rsidR="001A257A" w:rsidRDefault="001A257A" w:rsidP="001A25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 xml:space="preserve">Актюбинская область – 1 или 4,5%. </w:t>
      </w:r>
    </w:p>
    <w:p w:rsidR="001A257A" w:rsidRPr="001A257A" w:rsidRDefault="001A257A" w:rsidP="001A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это в основном те регионы страны, где сконцентрированы нефтяные и другие природные месторождения</w:t>
      </w:r>
      <w:r w:rsidR="00882FFC">
        <w:rPr>
          <w:rFonts w:ascii="Times New Roman" w:hAnsi="Times New Roman" w:cs="Times New Roman"/>
          <w:sz w:val="28"/>
          <w:szCs w:val="28"/>
        </w:rPr>
        <w:t xml:space="preserve"> </w:t>
      </w:r>
      <w:r w:rsidR="007C3942">
        <w:rPr>
          <w:rFonts w:ascii="Times New Roman" w:hAnsi="Times New Roman" w:cs="Times New Roman"/>
          <w:sz w:val="28"/>
          <w:szCs w:val="28"/>
        </w:rPr>
        <w:t xml:space="preserve">и работает основная часть </w:t>
      </w:r>
      <w:r w:rsidR="00102033">
        <w:rPr>
          <w:rFonts w:ascii="Times New Roman" w:hAnsi="Times New Roman" w:cs="Times New Roman"/>
          <w:sz w:val="28"/>
          <w:szCs w:val="28"/>
        </w:rPr>
        <w:t xml:space="preserve">крупных инвесторов.  </w:t>
      </w:r>
      <w:r w:rsidR="007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57A" w:rsidRPr="001A257A" w:rsidRDefault="001A257A" w:rsidP="001A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>Из них по 17 заявлениям крупный инвестор является заявителем, по 5 – ответчиком.</w:t>
      </w:r>
    </w:p>
    <w:p w:rsidR="001A257A" w:rsidRPr="001A257A" w:rsidRDefault="001A257A" w:rsidP="00B4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b/>
          <w:sz w:val="28"/>
          <w:szCs w:val="28"/>
        </w:rPr>
        <w:t>По 3 или 14% заявлениям отечественными</w:t>
      </w:r>
      <w:r w:rsidRPr="001A257A">
        <w:rPr>
          <w:rFonts w:ascii="Times New Roman" w:hAnsi="Times New Roman" w:cs="Times New Roman"/>
          <w:sz w:val="28"/>
          <w:szCs w:val="28"/>
        </w:rPr>
        <w:t xml:space="preserve"> (</w:t>
      </w:r>
      <w:r w:rsidRPr="001A257A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Мойнакская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 xml:space="preserve"> гидроэлектростанция», АО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Интергаз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 xml:space="preserve"> Центральная Азия)</w:t>
      </w:r>
      <w:r w:rsidRPr="001A257A">
        <w:rPr>
          <w:rFonts w:ascii="Times New Roman" w:hAnsi="Times New Roman" w:cs="Times New Roman"/>
          <w:sz w:val="28"/>
          <w:szCs w:val="28"/>
        </w:rPr>
        <w:t xml:space="preserve">, </w:t>
      </w:r>
      <w:r w:rsidRPr="001A257A">
        <w:rPr>
          <w:rFonts w:ascii="Times New Roman" w:hAnsi="Times New Roman" w:cs="Times New Roman"/>
          <w:b/>
          <w:sz w:val="28"/>
          <w:szCs w:val="28"/>
        </w:rPr>
        <w:t>по</w:t>
      </w:r>
      <w:r w:rsidRPr="001A257A">
        <w:rPr>
          <w:rFonts w:ascii="Times New Roman" w:hAnsi="Times New Roman" w:cs="Times New Roman"/>
          <w:sz w:val="28"/>
          <w:szCs w:val="28"/>
        </w:rPr>
        <w:t xml:space="preserve"> </w:t>
      </w:r>
      <w:r w:rsidRPr="001A257A">
        <w:rPr>
          <w:rFonts w:ascii="Times New Roman" w:hAnsi="Times New Roman" w:cs="Times New Roman"/>
          <w:b/>
          <w:sz w:val="28"/>
          <w:szCs w:val="28"/>
        </w:rPr>
        <w:t>19 или 86% заявлениям стороной по делу являются</w:t>
      </w:r>
      <w:r w:rsidRPr="001A257A">
        <w:rPr>
          <w:rFonts w:ascii="Times New Roman" w:hAnsi="Times New Roman" w:cs="Times New Roman"/>
          <w:sz w:val="28"/>
          <w:szCs w:val="28"/>
        </w:rPr>
        <w:t xml:space="preserve"> </w:t>
      </w:r>
      <w:r w:rsidRPr="001A257A">
        <w:rPr>
          <w:rFonts w:ascii="Times New Roman" w:hAnsi="Times New Roman" w:cs="Times New Roman"/>
          <w:b/>
          <w:sz w:val="28"/>
          <w:szCs w:val="28"/>
        </w:rPr>
        <w:t>иностранные инвесторы</w:t>
      </w:r>
      <w:r w:rsidRPr="001A257A">
        <w:rPr>
          <w:rFonts w:ascii="Times New Roman" w:hAnsi="Times New Roman" w:cs="Times New Roman"/>
          <w:sz w:val="28"/>
          <w:szCs w:val="28"/>
        </w:rPr>
        <w:t xml:space="preserve"> (</w:t>
      </w:r>
      <w:r w:rsidRPr="001A257A">
        <w:rPr>
          <w:rFonts w:ascii="Times New Roman" w:hAnsi="Times New Roman" w:cs="Times New Roman"/>
          <w:i/>
          <w:sz w:val="28"/>
          <w:szCs w:val="28"/>
        </w:rPr>
        <w:t>ТОО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Жаикмунай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>», АО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Карачаганак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Петролиум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Оперейтинг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>», АО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Каражанбасмунай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>», ТОО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Тенгизшевройл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>», ТОО «Урал Ойл Энд Газ», АО «СНП</w:t>
      </w:r>
      <w:proofErr w:type="gramStart"/>
      <w:r w:rsidRPr="001A257A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1A2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Актобемунайгаз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>», Компания</w:t>
      </w:r>
      <w:r w:rsidRPr="001A257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Маерск</w:t>
      </w:r>
      <w:proofErr w:type="spellEnd"/>
      <w:r w:rsidRPr="001A257A">
        <w:rPr>
          <w:rFonts w:ascii="Times New Roman" w:hAnsi="Times New Roman" w:cs="Times New Roman"/>
          <w:i/>
          <w:sz w:val="28"/>
          <w:szCs w:val="28"/>
        </w:rPr>
        <w:t xml:space="preserve"> Ойл Казахстан </w:t>
      </w:r>
      <w:proofErr w:type="spellStart"/>
      <w:r w:rsidRPr="001A257A">
        <w:rPr>
          <w:rFonts w:ascii="Times New Roman" w:hAnsi="Times New Roman" w:cs="Times New Roman"/>
          <w:i/>
          <w:sz w:val="28"/>
          <w:szCs w:val="28"/>
        </w:rPr>
        <w:t>ГмбХ</w:t>
      </w:r>
      <w:proofErr w:type="spellEnd"/>
      <w:r w:rsidRPr="001A257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A257A">
        <w:rPr>
          <w:rFonts w:ascii="Times New Roman" w:hAnsi="Times New Roman" w:cs="Times New Roman"/>
          <w:b/>
          <w:sz w:val="28"/>
          <w:szCs w:val="28"/>
        </w:rPr>
        <w:t>),</w:t>
      </w:r>
      <w:r w:rsidRPr="001A25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57A" w:rsidRPr="001A257A" w:rsidRDefault="001A257A" w:rsidP="001A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7A" w:rsidRPr="001A257A" w:rsidRDefault="001A257A" w:rsidP="00B4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 xml:space="preserve">Анализ показывает, что заявления крупных инвесторов в Верховный Суд, связаны с оспариванием  решений и действий (бездействия) органов государственной власти </w:t>
      </w:r>
      <w:r w:rsidRPr="001A257A">
        <w:rPr>
          <w:rFonts w:ascii="Times New Roman" w:hAnsi="Times New Roman" w:cs="Times New Roman"/>
          <w:i/>
          <w:sz w:val="28"/>
          <w:szCs w:val="28"/>
        </w:rPr>
        <w:t>(уведомления и акта проверки)</w:t>
      </w:r>
      <w:r w:rsidRPr="001A257A">
        <w:rPr>
          <w:rFonts w:ascii="Times New Roman" w:hAnsi="Times New Roman" w:cs="Times New Roman"/>
          <w:sz w:val="28"/>
          <w:szCs w:val="28"/>
        </w:rPr>
        <w:t>, в сфере:</w:t>
      </w:r>
    </w:p>
    <w:p w:rsidR="001A257A" w:rsidRPr="001A257A" w:rsidRDefault="001A257A" w:rsidP="00B4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>- налоговой - 11;</w:t>
      </w:r>
    </w:p>
    <w:p w:rsidR="001A257A" w:rsidRPr="001A257A" w:rsidRDefault="001A257A" w:rsidP="00B4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>- экологической - 8;</w:t>
      </w:r>
    </w:p>
    <w:p w:rsidR="001A257A" w:rsidRPr="001A257A" w:rsidRDefault="001A257A" w:rsidP="00B4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t>- естественных монополий и защите конкуренции - 2;</w:t>
      </w:r>
    </w:p>
    <w:p w:rsidR="001A257A" w:rsidRDefault="001A257A" w:rsidP="00B4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sz w:val="28"/>
          <w:szCs w:val="28"/>
        </w:rPr>
        <w:lastRenderedPageBreak/>
        <w:t xml:space="preserve">- индустриального развития и промышленной безопасности - 1. </w:t>
      </w:r>
    </w:p>
    <w:p w:rsidR="001A257A" w:rsidRPr="001A257A" w:rsidRDefault="001A257A" w:rsidP="00F8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A">
        <w:rPr>
          <w:rFonts w:ascii="Times New Roman" w:hAnsi="Times New Roman" w:cs="Times New Roman"/>
          <w:b/>
          <w:sz w:val="28"/>
          <w:szCs w:val="28"/>
        </w:rPr>
        <w:t>По результатам рассмотрения заявлений</w:t>
      </w:r>
      <w:r w:rsidRPr="001A257A">
        <w:rPr>
          <w:rFonts w:ascii="Times New Roman" w:hAnsi="Times New Roman" w:cs="Times New Roman"/>
          <w:sz w:val="28"/>
          <w:szCs w:val="28"/>
        </w:rPr>
        <w:t xml:space="preserve">: рассмотрены с вынесением решения в пользу крупного инвестора - 2 или 9% дела, отказано в принятии – 1 или 4,5% заявление, возвращено - 5 или 22%,  направлены по подсудности - 13 или 60% дел, оставлено без рассмотрения - 1 или 4,5% заявление.  </w:t>
      </w:r>
    </w:p>
    <w:p w:rsidR="0045341D" w:rsidRPr="0045341D" w:rsidRDefault="00134909" w:rsidP="00453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65B">
        <w:rPr>
          <w:rFonts w:ascii="Times New Roman" w:hAnsi="Times New Roman" w:cs="Times New Roman"/>
          <w:sz w:val="28"/>
          <w:szCs w:val="28"/>
        </w:rPr>
        <w:t xml:space="preserve">    </w:t>
      </w:r>
      <w:r w:rsidR="00212F50" w:rsidRPr="009A665B">
        <w:rPr>
          <w:rFonts w:ascii="Times New Roman" w:hAnsi="Times New Roman" w:cs="Times New Roman"/>
          <w:sz w:val="28"/>
          <w:szCs w:val="28"/>
        </w:rPr>
        <w:t xml:space="preserve"> </w:t>
      </w:r>
      <w:r w:rsidR="009A665B">
        <w:rPr>
          <w:rFonts w:ascii="Times New Roman" w:hAnsi="Times New Roman" w:cs="Times New Roman"/>
          <w:sz w:val="28"/>
          <w:szCs w:val="28"/>
        </w:rPr>
        <w:t xml:space="preserve"> </w:t>
      </w:r>
      <w:r w:rsidR="0045341D" w:rsidRPr="0045341D">
        <w:rPr>
          <w:rFonts w:ascii="Times New Roman" w:hAnsi="Times New Roman" w:cs="Times New Roman"/>
          <w:bCs/>
          <w:sz w:val="28"/>
          <w:szCs w:val="28"/>
        </w:rPr>
        <w:t xml:space="preserve">За 2016 года в Верховный </w:t>
      </w:r>
      <w:r w:rsidR="0045341D">
        <w:rPr>
          <w:rFonts w:ascii="Times New Roman" w:hAnsi="Times New Roman" w:cs="Times New Roman"/>
          <w:bCs/>
          <w:sz w:val="28"/>
          <w:szCs w:val="28"/>
        </w:rPr>
        <w:t>С</w:t>
      </w:r>
      <w:r w:rsidR="0045341D" w:rsidRPr="0045341D">
        <w:rPr>
          <w:rFonts w:ascii="Times New Roman" w:hAnsi="Times New Roman" w:cs="Times New Roman"/>
          <w:bCs/>
          <w:sz w:val="28"/>
          <w:szCs w:val="28"/>
        </w:rPr>
        <w:t>уд для рассмотрения в апелляционном порядке поступило 26 гражданских дел, из них рассмотрено по существу 20 дел, 1 дело возвращено для устранения недостатков, остаток на конец года состав</w:t>
      </w:r>
      <w:r w:rsidR="0045341D">
        <w:rPr>
          <w:rFonts w:ascii="Times New Roman" w:hAnsi="Times New Roman" w:cs="Times New Roman"/>
          <w:bCs/>
          <w:sz w:val="28"/>
          <w:szCs w:val="28"/>
        </w:rPr>
        <w:t>ил</w:t>
      </w:r>
      <w:r w:rsidR="0045341D" w:rsidRPr="0045341D">
        <w:rPr>
          <w:rFonts w:ascii="Times New Roman" w:hAnsi="Times New Roman" w:cs="Times New Roman"/>
          <w:bCs/>
          <w:sz w:val="28"/>
          <w:szCs w:val="28"/>
        </w:rPr>
        <w:t xml:space="preserve"> 6 дел.  </w:t>
      </w:r>
    </w:p>
    <w:p w:rsidR="0045341D" w:rsidRPr="0045341D" w:rsidRDefault="0045341D" w:rsidP="00453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5341D">
        <w:rPr>
          <w:rFonts w:ascii="Times New Roman" w:hAnsi="Times New Roman" w:cs="Times New Roman"/>
          <w:bCs/>
          <w:sz w:val="28"/>
          <w:szCs w:val="28"/>
        </w:rPr>
        <w:t xml:space="preserve">Всего обжаловано 13 решений, 8 определений суда города Астаны. </w:t>
      </w:r>
    </w:p>
    <w:p w:rsidR="0045341D" w:rsidRPr="0045341D" w:rsidRDefault="0045341D" w:rsidP="00453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341D">
        <w:rPr>
          <w:rFonts w:ascii="Times New Roman" w:hAnsi="Times New Roman" w:cs="Times New Roman"/>
          <w:bCs/>
          <w:i/>
          <w:sz w:val="28"/>
          <w:szCs w:val="28"/>
        </w:rPr>
        <w:t xml:space="preserve">По результатам рассмотрения: </w:t>
      </w:r>
    </w:p>
    <w:p w:rsidR="0045341D" w:rsidRPr="0045341D" w:rsidRDefault="0045341D" w:rsidP="00453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1D">
        <w:rPr>
          <w:rFonts w:ascii="Times New Roman" w:hAnsi="Times New Roman" w:cs="Times New Roman"/>
          <w:bCs/>
          <w:sz w:val="28"/>
          <w:szCs w:val="28"/>
        </w:rPr>
        <w:t>- оставлено без изменения 9 решений, изменено 3 решений, отменено 1 решение;</w:t>
      </w:r>
    </w:p>
    <w:p w:rsidR="0045341D" w:rsidRPr="0045341D" w:rsidRDefault="0045341D" w:rsidP="004534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1D">
        <w:rPr>
          <w:rFonts w:ascii="Times New Roman" w:hAnsi="Times New Roman" w:cs="Times New Roman"/>
          <w:bCs/>
          <w:sz w:val="28"/>
          <w:szCs w:val="28"/>
        </w:rPr>
        <w:t xml:space="preserve">- оставлено без изменения 4 определений, отменено 4 определений. </w:t>
      </w:r>
    </w:p>
    <w:p w:rsidR="00502550" w:rsidRDefault="009A665B" w:rsidP="00F8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50" w:rsidRPr="009A665B">
        <w:rPr>
          <w:rFonts w:ascii="Times New Roman" w:hAnsi="Times New Roman" w:cs="Times New Roman"/>
          <w:sz w:val="28"/>
          <w:szCs w:val="28"/>
        </w:rPr>
        <w:t xml:space="preserve">     </w:t>
      </w:r>
      <w:r w:rsidR="00502550">
        <w:rPr>
          <w:rFonts w:ascii="Times New Roman" w:hAnsi="Times New Roman" w:cs="Times New Roman"/>
          <w:sz w:val="28"/>
          <w:szCs w:val="28"/>
        </w:rPr>
        <w:tab/>
        <w:t xml:space="preserve">На слайдах это наглядно </w:t>
      </w:r>
      <w:r w:rsidR="007660C6">
        <w:rPr>
          <w:rFonts w:ascii="Times New Roman" w:hAnsi="Times New Roman" w:cs="Times New Roman"/>
          <w:sz w:val="28"/>
          <w:szCs w:val="28"/>
        </w:rPr>
        <w:t>можно у</w:t>
      </w:r>
      <w:r w:rsidR="00502550">
        <w:rPr>
          <w:rFonts w:ascii="Times New Roman" w:hAnsi="Times New Roman" w:cs="Times New Roman"/>
          <w:sz w:val="28"/>
          <w:szCs w:val="28"/>
        </w:rPr>
        <w:t>вид</w:t>
      </w:r>
      <w:r w:rsidR="007660C6">
        <w:rPr>
          <w:rFonts w:ascii="Times New Roman" w:hAnsi="Times New Roman" w:cs="Times New Roman"/>
          <w:sz w:val="28"/>
          <w:szCs w:val="28"/>
        </w:rPr>
        <w:t>еть</w:t>
      </w:r>
      <w:r w:rsidR="00502550">
        <w:rPr>
          <w:rFonts w:ascii="Times New Roman" w:hAnsi="Times New Roman" w:cs="Times New Roman"/>
          <w:sz w:val="28"/>
          <w:szCs w:val="28"/>
        </w:rPr>
        <w:t>.</w:t>
      </w:r>
    </w:p>
    <w:p w:rsidR="00502550" w:rsidRDefault="00502550" w:rsidP="00F8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FD" w:rsidRPr="00255657" w:rsidRDefault="00502550" w:rsidP="002556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57">
        <w:rPr>
          <w:rFonts w:ascii="Times New Roman" w:hAnsi="Times New Roman" w:cs="Times New Roman"/>
          <w:sz w:val="28"/>
          <w:szCs w:val="28"/>
        </w:rPr>
        <w:t>Основная проблематика, с которой столкнулись суды на этапе становления судопроизводства – несовершенство отдельных норм Предпринимательского кодекса в части определения понятий «инвестиций», «инвестиционная деятельность», «инвестор»</w:t>
      </w:r>
      <w:r w:rsidR="00255657" w:rsidRPr="00255657">
        <w:rPr>
          <w:rFonts w:ascii="Times New Roman" w:hAnsi="Times New Roman" w:cs="Times New Roman"/>
          <w:sz w:val="28"/>
          <w:szCs w:val="28"/>
        </w:rPr>
        <w:t xml:space="preserve">, отсутствие критериев разграничения категории дел: инвестиционных споров от иных споров, связанных с инвестиционной деятельностью инвестора, </w:t>
      </w:r>
      <w:r w:rsidRPr="00255657">
        <w:rPr>
          <w:rFonts w:ascii="Times New Roman" w:hAnsi="Times New Roman" w:cs="Times New Roman"/>
          <w:sz w:val="28"/>
          <w:szCs w:val="28"/>
        </w:rPr>
        <w:t xml:space="preserve">и как следствие весьма условное деление </w:t>
      </w:r>
      <w:r w:rsidR="00F97B91" w:rsidRPr="00255657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255657">
        <w:rPr>
          <w:rFonts w:ascii="Times New Roman" w:hAnsi="Times New Roman" w:cs="Times New Roman"/>
          <w:sz w:val="28"/>
          <w:szCs w:val="28"/>
        </w:rPr>
        <w:t xml:space="preserve">подсудности споров с участием инвесторов между судом города Астаны и специализированной судебной коллегией.        </w:t>
      </w:r>
      <w:proofErr w:type="gramEnd"/>
    </w:p>
    <w:p w:rsidR="00F97B91" w:rsidRPr="00F97B91" w:rsidRDefault="00F97B91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91">
        <w:rPr>
          <w:rFonts w:ascii="Times New Roman" w:hAnsi="Times New Roman" w:cs="Times New Roman"/>
          <w:sz w:val="28"/>
          <w:szCs w:val="28"/>
        </w:rPr>
        <w:t xml:space="preserve">        </w:t>
      </w:r>
      <w:r w:rsidR="00255657">
        <w:rPr>
          <w:rFonts w:ascii="Times New Roman" w:hAnsi="Times New Roman" w:cs="Times New Roman"/>
          <w:sz w:val="28"/>
          <w:szCs w:val="28"/>
        </w:rPr>
        <w:t xml:space="preserve"> </w:t>
      </w:r>
      <w:r w:rsidRPr="00F97B91">
        <w:rPr>
          <w:rFonts w:ascii="Times New Roman" w:hAnsi="Times New Roman" w:cs="Times New Roman"/>
          <w:sz w:val="28"/>
          <w:szCs w:val="28"/>
        </w:rPr>
        <w:t xml:space="preserve"> После проведения тщательного правового анализа, с учетом </w:t>
      </w:r>
      <w:r w:rsidR="00255657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F97B91">
        <w:rPr>
          <w:rFonts w:ascii="Times New Roman" w:hAnsi="Times New Roman" w:cs="Times New Roman"/>
          <w:sz w:val="28"/>
          <w:szCs w:val="28"/>
        </w:rPr>
        <w:t xml:space="preserve">мнения членов Международного Совета, специализированной судебной коллегией </w:t>
      </w:r>
      <w:r w:rsidR="0025565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E23A5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255657">
        <w:rPr>
          <w:rFonts w:ascii="Times New Roman" w:hAnsi="Times New Roman" w:cs="Times New Roman"/>
          <w:sz w:val="28"/>
          <w:szCs w:val="28"/>
        </w:rPr>
        <w:t xml:space="preserve">норм законодательства </w:t>
      </w:r>
      <w:r w:rsidRPr="00F97B91">
        <w:rPr>
          <w:rFonts w:ascii="Times New Roman" w:hAnsi="Times New Roman" w:cs="Times New Roman"/>
          <w:sz w:val="28"/>
          <w:szCs w:val="28"/>
        </w:rPr>
        <w:t xml:space="preserve">были </w:t>
      </w:r>
      <w:r w:rsidR="000E23A5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Pr="00F97B9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55657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F97B91">
        <w:rPr>
          <w:rFonts w:ascii="Times New Roman" w:hAnsi="Times New Roman" w:cs="Times New Roman"/>
          <w:sz w:val="28"/>
          <w:szCs w:val="28"/>
        </w:rPr>
        <w:t xml:space="preserve">критерии разграничения категории и подсудности </w:t>
      </w:r>
      <w:r w:rsidR="000E23A5">
        <w:rPr>
          <w:rFonts w:ascii="Times New Roman" w:hAnsi="Times New Roman" w:cs="Times New Roman"/>
          <w:sz w:val="28"/>
          <w:szCs w:val="28"/>
        </w:rPr>
        <w:t xml:space="preserve">дел </w:t>
      </w:r>
      <w:r w:rsidRPr="00F97B91">
        <w:rPr>
          <w:rFonts w:ascii="Times New Roman" w:hAnsi="Times New Roman" w:cs="Times New Roman"/>
          <w:sz w:val="28"/>
          <w:szCs w:val="28"/>
        </w:rPr>
        <w:t>между судами, которые были размещены в начале 2016 года на сайте Верховного Суда.</w:t>
      </w:r>
    </w:p>
    <w:p w:rsidR="00F97B91" w:rsidRDefault="00F97B91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91">
        <w:rPr>
          <w:rFonts w:ascii="Times New Roman" w:hAnsi="Times New Roman" w:cs="Times New Roman"/>
          <w:sz w:val="28"/>
          <w:szCs w:val="28"/>
        </w:rPr>
        <w:t xml:space="preserve">          Вместе с тем, анализ поступающих в </w:t>
      </w:r>
      <w:r w:rsidR="001D0D4A"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 w:rsidR="007522E7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F97B91">
        <w:rPr>
          <w:rFonts w:ascii="Times New Roman" w:hAnsi="Times New Roman" w:cs="Times New Roman"/>
          <w:sz w:val="28"/>
          <w:szCs w:val="28"/>
        </w:rPr>
        <w:t xml:space="preserve">представлений из местных судов, </w:t>
      </w:r>
      <w:r w:rsidR="001D0D4A">
        <w:rPr>
          <w:rFonts w:ascii="Times New Roman" w:hAnsi="Times New Roman" w:cs="Times New Roman"/>
          <w:sz w:val="28"/>
          <w:szCs w:val="28"/>
        </w:rPr>
        <w:t>жалоб на</w:t>
      </w:r>
      <w:r w:rsidRPr="00F97B91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D0D4A">
        <w:rPr>
          <w:rFonts w:ascii="Times New Roman" w:hAnsi="Times New Roman" w:cs="Times New Roman"/>
          <w:sz w:val="28"/>
          <w:szCs w:val="28"/>
        </w:rPr>
        <w:t>я</w:t>
      </w:r>
      <w:r w:rsidRPr="00F97B91">
        <w:rPr>
          <w:rFonts w:ascii="Times New Roman" w:hAnsi="Times New Roman" w:cs="Times New Roman"/>
          <w:sz w:val="28"/>
          <w:szCs w:val="28"/>
        </w:rPr>
        <w:t xml:space="preserve"> о возврате и направлении дел по подсудности</w:t>
      </w:r>
      <w:r w:rsidR="007522E7">
        <w:rPr>
          <w:rFonts w:ascii="Times New Roman" w:hAnsi="Times New Roman" w:cs="Times New Roman"/>
          <w:sz w:val="28"/>
          <w:szCs w:val="28"/>
        </w:rPr>
        <w:t xml:space="preserve">, </w:t>
      </w:r>
      <w:r w:rsidRPr="00F97B91">
        <w:rPr>
          <w:rFonts w:ascii="Times New Roman" w:hAnsi="Times New Roman" w:cs="Times New Roman"/>
          <w:sz w:val="28"/>
          <w:szCs w:val="28"/>
        </w:rPr>
        <w:t xml:space="preserve"> свидетельствует о наличии затруднений</w:t>
      </w:r>
      <w:r w:rsidR="007522E7">
        <w:rPr>
          <w:rFonts w:ascii="Times New Roman" w:hAnsi="Times New Roman" w:cs="Times New Roman"/>
          <w:sz w:val="28"/>
          <w:szCs w:val="28"/>
        </w:rPr>
        <w:t xml:space="preserve"> </w:t>
      </w:r>
      <w:r w:rsidR="000E23A5">
        <w:rPr>
          <w:rFonts w:ascii="Times New Roman" w:hAnsi="Times New Roman" w:cs="Times New Roman"/>
          <w:sz w:val="28"/>
          <w:szCs w:val="28"/>
        </w:rPr>
        <w:t xml:space="preserve">при определении подсудности </w:t>
      </w:r>
      <w:r w:rsidR="007522E7">
        <w:rPr>
          <w:rFonts w:ascii="Times New Roman" w:hAnsi="Times New Roman" w:cs="Times New Roman"/>
          <w:sz w:val="28"/>
          <w:szCs w:val="28"/>
        </w:rPr>
        <w:t xml:space="preserve">либо </w:t>
      </w:r>
      <w:r w:rsidR="001D0D4A">
        <w:rPr>
          <w:rFonts w:ascii="Times New Roman" w:hAnsi="Times New Roman" w:cs="Times New Roman"/>
          <w:sz w:val="28"/>
          <w:szCs w:val="28"/>
        </w:rPr>
        <w:t xml:space="preserve">о </w:t>
      </w:r>
      <w:r w:rsidR="007522E7">
        <w:rPr>
          <w:rFonts w:ascii="Times New Roman" w:hAnsi="Times New Roman" w:cs="Times New Roman"/>
          <w:sz w:val="28"/>
          <w:szCs w:val="28"/>
        </w:rPr>
        <w:t xml:space="preserve">несогласии </w:t>
      </w:r>
      <w:r w:rsidRPr="00F97B91">
        <w:rPr>
          <w:rFonts w:ascii="Times New Roman" w:hAnsi="Times New Roman" w:cs="Times New Roman"/>
          <w:sz w:val="28"/>
          <w:szCs w:val="28"/>
        </w:rPr>
        <w:t>инвесторов</w:t>
      </w:r>
      <w:r w:rsidR="001D0D4A">
        <w:rPr>
          <w:rFonts w:ascii="Times New Roman" w:hAnsi="Times New Roman" w:cs="Times New Roman"/>
          <w:sz w:val="28"/>
          <w:szCs w:val="28"/>
        </w:rPr>
        <w:t xml:space="preserve"> и</w:t>
      </w:r>
      <w:r w:rsidR="000E23A5">
        <w:rPr>
          <w:rFonts w:ascii="Times New Roman" w:hAnsi="Times New Roman" w:cs="Times New Roman"/>
          <w:sz w:val="28"/>
          <w:szCs w:val="28"/>
        </w:rPr>
        <w:t xml:space="preserve"> государственных органов  </w:t>
      </w:r>
      <w:r w:rsidR="007522E7">
        <w:rPr>
          <w:rFonts w:ascii="Times New Roman" w:hAnsi="Times New Roman" w:cs="Times New Roman"/>
          <w:sz w:val="28"/>
          <w:szCs w:val="28"/>
        </w:rPr>
        <w:t xml:space="preserve">с </w:t>
      </w:r>
      <w:r w:rsidRPr="00F97B91">
        <w:rPr>
          <w:rFonts w:ascii="Times New Roman" w:hAnsi="Times New Roman" w:cs="Times New Roman"/>
          <w:sz w:val="28"/>
          <w:szCs w:val="28"/>
        </w:rPr>
        <w:t xml:space="preserve"> </w:t>
      </w:r>
      <w:r w:rsidR="007522E7">
        <w:rPr>
          <w:rFonts w:ascii="Times New Roman" w:hAnsi="Times New Roman" w:cs="Times New Roman"/>
          <w:sz w:val="28"/>
          <w:szCs w:val="28"/>
        </w:rPr>
        <w:t>п</w:t>
      </w:r>
      <w:r w:rsidRPr="00F97B91">
        <w:rPr>
          <w:rFonts w:ascii="Times New Roman" w:hAnsi="Times New Roman" w:cs="Times New Roman"/>
          <w:sz w:val="28"/>
          <w:szCs w:val="28"/>
        </w:rPr>
        <w:t>одсудност</w:t>
      </w:r>
      <w:r w:rsidR="007522E7">
        <w:rPr>
          <w:rFonts w:ascii="Times New Roman" w:hAnsi="Times New Roman" w:cs="Times New Roman"/>
          <w:sz w:val="28"/>
          <w:szCs w:val="28"/>
        </w:rPr>
        <w:t>ью таких дел</w:t>
      </w:r>
      <w:r w:rsidRPr="00F97B91">
        <w:rPr>
          <w:rFonts w:ascii="Times New Roman" w:hAnsi="Times New Roman" w:cs="Times New Roman"/>
          <w:sz w:val="28"/>
          <w:szCs w:val="28"/>
        </w:rPr>
        <w:t>.</w:t>
      </w:r>
      <w:r w:rsidR="0075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2E7" w:rsidRDefault="007522E7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0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убликации в СМИ статей известных ученых-правоведов, различных юристов-практиков также говор</w:t>
      </w:r>
      <w:r w:rsidR="00FB30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о необходимости </w:t>
      </w:r>
      <w:r w:rsidR="000E23A5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мер по</w:t>
      </w:r>
      <w:r w:rsidR="000E23A5">
        <w:rPr>
          <w:rFonts w:ascii="Times New Roman" w:hAnsi="Times New Roman" w:cs="Times New Roman"/>
          <w:sz w:val="28"/>
          <w:szCs w:val="28"/>
        </w:rPr>
        <w:t xml:space="preserve"> выработке четких и понятных правовых критериев </w:t>
      </w:r>
      <w:r w:rsidR="006D784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E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0E23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r w:rsidR="000E2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законодательств</w:t>
      </w:r>
      <w:r w:rsidR="000E23A5">
        <w:rPr>
          <w:rFonts w:ascii="Times New Roman" w:hAnsi="Times New Roman" w:cs="Times New Roman"/>
          <w:sz w:val="28"/>
          <w:szCs w:val="28"/>
        </w:rPr>
        <w:t>о</w:t>
      </w:r>
      <w:r w:rsidR="006D784B">
        <w:rPr>
          <w:rFonts w:ascii="Times New Roman" w:hAnsi="Times New Roman" w:cs="Times New Roman"/>
          <w:sz w:val="28"/>
          <w:szCs w:val="28"/>
        </w:rPr>
        <w:t xml:space="preserve"> либо</w:t>
      </w:r>
      <w:r w:rsidR="000E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нормативного постановления </w:t>
      </w:r>
      <w:r w:rsidR="000E23A5">
        <w:rPr>
          <w:rFonts w:ascii="Times New Roman" w:hAnsi="Times New Roman" w:cs="Times New Roman"/>
          <w:sz w:val="28"/>
          <w:szCs w:val="28"/>
        </w:rPr>
        <w:t xml:space="preserve">по рассмотрению инвестиционных споров.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30F5" w:rsidRPr="00FB30F5" w:rsidRDefault="00FB30F5" w:rsidP="00FB3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0F5">
        <w:rPr>
          <w:rFonts w:ascii="Times New Roman" w:hAnsi="Times New Roman" w:cs="Times New Roman"/>
          <w:bCs/>
          <w:sz w:val="28"/>
          <w:szCs w:val="28"/>
        </w:rPr>
        <w:t xml:space="preserve">Из содержания понятий </w:t>
      </w:r>
      <w:r w:rsidRPr="00FB30F5">
        <w:rPr>
          <w:rFonts w:ascii="Times New Roman" w:hAnsi="Times New Roman" w:cs="Times New Roman"/>
          <w:b/>
          <w:bCs/>
          <w:sz w:val="28"/>
          <w:szCs w:val="28"/>
        </w:rPr>
        <w:t>«инвестор»</w:t>
      </w:r>
      <w:r w:rsidRPr="00FB30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2383C">
        <w:rPr>
          <w:rFonts w:ascii="Times New Roman" w:hAnsi="Times New Roman" w:cs="Times New Roman"/>
          <w:b/>
          <w:bCs/>
          <w:sz w:val="28"/>
          <w:szCs w:val="28"/>
        </w:rPr>
        <w:t>«инвестиционная деятельность»,</w:t>
      </w:r>
      <w:r w:rsidRPr="00FB30F5">
        <w:rPr>
          <w:rFonts w:ascii="Times New Roman" w:hAnsi="Times New Roman" w:cs="Times New Roman"/>
          <w:bCs/>
          <w:sz w:val="28"/>
          <w:szCs w:val="28"/>
        </w:rPr>
        <w:t xml:space="preserve"> заложенных в статье 274 ПК следует, что </w:t>
      </w:r>
      <w:r w:rsidR="0052383C" w:rsidRPr="00FB30F5">
        <w:rPr>
          <w:rFonts w:ascii="Times New Roman" w:hAnsi="Times New Roman" w:cs="Times New Roman"/>
          <w:bCs/>
          <w:sz w:val="28"/>
          <w:szCs w:val="28"/>
        </w:rPr>
        <w:t>инвестором</w:t>
      </w:r>
      <w:r w:rsidR="0052383C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FB30F5">
        <w:rPr>
          <w:rFonts w:ascii="Times New Roman" w:hAnsi="Times New Roman" w:cs="Times New Roman"/>
          <w:bCs/>
          <w:sz w:val="28"/>
          <w:szCs w:val="28"/>
        </w:rPr>
        <w:t xml:space="preserve">любое лицо, внесшее деньги и имущество в уставной капитал или </w:t>
      </w:r>
      <w:r w:rsidRPr="00FB30F5">
        <w:rPr>
          <w:rFonts w:ascii="Times New Roman" w:hAnsi="Times New Roman" w:cs="Times New Roman"/>
          <w:bCs/>
          <w:sz w:val="28"/>
          <w:szCs w:val="28"/>
        </w:rPr>
        <w:lastRenderedPageBreak/>
        <w:t>увеличившее фиксированные активы юридического лица в целях предпринимательской деятельности</w:t>
      </w:r>
      <w:r w:rsidR="005238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B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30F5" w:rsidRDefault="00A512CE" w:rsidP="00FB3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 н</w:t>
      </w:r>
      <w:r w:rsidR="00FB30F5" w:rsidRPr="00FB30F5">
        <w:rPr>
          <w:rFonts w:ascii="Times New Roman" w:hAnsi="Times New Roman" w:cs="Times New Roman"/>
          <w:bCs/>
          <w:sz w:val="28"/>
          <w:szCs w:val="28"/>
        </w:rPr>
        <w:t xml:space="preserve">а практике в суды обращаются не </w:t>
      </w:r>
      <w:r w:rsidR="0052383C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="00FB30F5" w:rsidRPr="00FB30F5">
        <w:rPr>
          <w:rFonts w:ascii="Times New Roman" w:hAnsi="Times New Roman" w:cs="Times New Roman"/>
          <w:bCs/>
          <w:sz w:val="28"/>
          <w:szCs w:val="28"/>
        </w:rPr>
        <w:t>лица,</w:t>
      </w:r>
      <w:r w:rsidR="00523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0F5" w:rsidRPr="00FB30F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созданные по законодательству РК </w:t>
      </w:r>
      <w:r w:rsidR="0052383C">
        <w:rPr>
          <w:rFonts w:ascii="Times New Roman" w:hAnsi="Times New Roman" w:cs="Times New Roman"/>
          <w:bCs/>
          <w:sz w:val="28"/>
          <w:szCs w:val="28"/>
        </w:rPr>
        <w:t>ю</w:t>
      </w:r>
      <w:r w:rsidR="00FB30F5" w:rsidRPr="00FB30F5">
        <w:rPr>
          <w:rFonts w:ascii="Times New Roman" w:hAnsi="Times New Roman" w:cs="Times New Roman"/>
          <w:bCs/>
          <w:sz w:val="28"/>
          <w:szCs w:val="28"/>
        </w:rPr>
        <w:t>ридические лица, в которые вложились иностранные инвесторы либо казахстанские филиалы иностранных компаний, заключившие договор на осуществление инвестиции с государственным органом.</w:t>
      </w:r>
    </w:p>
    <w:p w:rsidR="0078362A" w:rsidRPr="0078362A" w:rsidRDefault="0078362A" w:rsidP="00783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2A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</w:t>
      </w:r>
      <w:proofErr w:type="gramStart"/>
      <w:r w:rsidRPr="0078362A">
        <w:rPr>
          <w:rFonts w:ascii="Times New Roman" w:hAnsi="Times New Roman" w:cs="Times New Roman"/>
          <w:b/>
          <w:bCs/>
          <w:sz w:val="28"/>
          <w:szCs w:val="28"/>
        </w:rPr>
        <w:t>изложенным</w:t>
      </w:r>
      <w:proofErr w:type="gramEnd"/>
      <w:r w:rsidRPr="0078362A">
        <w:rPr>
          <w:rFonts w:ascii="Times New Roman" w:hAnsi="Times New Roman" w:cs="Times New Roman"/>
          <w:b/>
          <w:bCs/>
          <w:sz w:val="28"/>
          <w:szCs w:val="28"/>
        </w:rPr>
        <w:t xml:space="preserve">, предлагается: </w:t>
      </w:r>
    </w:p>
    <w:p w:rsidR="0078362A" w:rsidRPr="0078362A" w:rsidRDefault="0078362A" w:rsidP="0078362A">
      <w:pPr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62A">
        <w:rPr>
          <w:rFonts w:ascii="Times New Roman" w:hAnsi="Times New Roman" w:cs="Times New Roman"/>
          <w:bCs/>
          <w:sz w:val="28"/>
          <w:szCs w:val="28"/>
        </w:rPr>
        <w:t xml:space="preserve">Более подробно раскрыть содержание понятий «инвестор» и «инвестиционная деятельность», указанные в статье 274 ПК. </w:t>
      </w:r>
    </w:p>
    <w:p w:rsidR="0078362A" w:rsidRPr="0078362A" w:rsidRDefault="003A0D09" w:rsidP="0078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8362A" w:rsidRPr="0078362A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78362A" w:rsidRPr="0078362A">
        <w:rPr>
          <w:rFonts w:ascii="Times New Roman" w:hAnsi="Times New Roman" w:cs="Times New Roman"/>
          <w:b/>
          <w:bCs/>
          <w:sz w:val="28"/>
          <w:szCs w:val="28"/>
        </w:rPr>
        <w:t>«инвестором»</w:t>
      </w:r>
      <w:r w:rsidR="0078362A" w:rsidRPr="00783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78362A" w:rsidRPr="0078362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8362A" w:rsidRPr="0078362A" w:rsidRDefault="0078362A" w:rsidP="007836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62A">
        <w:rPr>
          <w:rFonts w:ascii="Times New Roman" w:hAnsi="Times New Roman" w:cs="Times New Roman"/>
          <w:bCs/>
          <w:sz w:val="28"/>
          <w:szCs w:val="28"/>
        </w:rPr>
        <w:t xml:space="preserve">иностранное юридическое лицо, осуществляющее  предпринимательскую деятельность на территории Республики Казахстан через свой филиал путем размещения в ней фиксированных активов. Например, нефтедобывающие компании, которые находятся за пределами Республики Казахстан, но осуществляют деятельность по добыче нефти в Казахстане через специально созданный казахстанский филиал. </w:t>
      </w:r>
    </w:p>
    <w:p w:rsidR="0078362A" w:rsidRPr="0078362A" w:rsidRDefault="0078362A" w:rsidP="007836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62A">
        <w:rPr>
          <w:rFonts w:ascii="Times New Roman" w:hAnsi="Times New Roman" w:cs="Times New Roman"/>
          <w:bCs/>
          <w:sz w:val="28"/>
          <w:szCs w:val="28"/>
        </w:rPr>
        <w:t>юридическое лицо, созданное в соответствии с законодательством  РК, с участием  иностранного инвестора (физического либо юридического лица), либо одним из его участников является иностранный инвестор. Например, товарищества, участниками которых с долей участия в уставном капитале являются иностранные лица, акционерные общества, крупными держателями акций которого являются иностранные лица.</w:t>
      </w:r>
    </w:p>
    <w:p w:rsidR="0078362A" w:rsidRPr="0078362A" w:rsidRDefault="0078362A" w:rsidP="007836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62A">
        <w:rPr>
          <w:rFonts w:ascii="Times New Roman" w:hAnsi="Times New Roman" w:cs="Times New Roman"/>
          <w:bCs/>
          <w:sz w:val="28"/>
          <w:szCs w:val="28"/>
        </w:rPr>
        <w:t xml:space="preserve">любое физическое либо юридическое лицо, созданное в соответствии с законодательством РК, и осуществляющее инвестиционную деятельность.  </w:t>
      </w:r>
    </w:p>
    <w:p w:rsidR="0078362A" w:rsidRPr="0078362A" w:rsidRDefault="0078362A" w:rsidP="0078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62A">
        <w:rPr>
          <w:rFonts w:ascii="Times New Roman" w:hAnsi="Times New Roman" w:cs="Times New Roman"/>
          <w:bCs/>
          <w:sz w:val="28"/>
          <w:szCs w:val="28"/>
        </w:rPr>
        <w:t xml:space="preserve">          Под </w:t>
      </w:r>
      <w:r w:rsidRPr="0078362A">
        <w:rPr>
          <w:rFonts w:ascii="Times New Roman" w:hAnsi="Times New Roman" w:cs="Times New Roman"/>
          <w:b/>
          <w:bCs/>
          <w:sz w:val="28"/>
          <w:szCs w:val="28"/>
        </w:rPr>
        <w:t>«инвестиционной деятельностью»</w:t>
      </w:r>
      <w:r w:rsidRPr="0078362A">
        <w:rPr>
          <w:rFonts w:ascii="Times New Roman" w:hAnsi="Times New Roman" w:cs="Times New Roman"/>
          <w:bCs/>
          <w:sz w:val="28"/>
          <w:szCs w:val="28"/>
        </w:rPr>
        <w:t xml:space="preserve"> - деятельность, осуществляемую инвестором </w:t>
      </w:r>
      <w:r w:rsidR="00FA3CD2" w:rsidRPr="0078362A">
        <w:rPr>
          <w:rFonts w:ascii="Times New Roman" w:hAnsi="Times New Roman" w:cs="Times New Roman"/>
          <w:bCs/>
          <w:sz w:val="28"/>
          <w:szCs w:val="28"/>
        </w:rPr>
        <w:t xml:space="preserve">по заключенному с </w:t>
      </w:r>
      <w:r w:rsidR="00FA3CD2">
        <w:rPr>
          <w:rFonts w:ascii="Times New Roman" w:hAnsi="Times New Roman" w:cs="Times New Roman"/>
          <w:bCs/>
          <w:sz w:val="28"/>
          <w:szCs w:val="28"/>
        </w:rPr>
        <w:t xml:space="preserve">государством в лице его </w:t>
      </w:r>
      <w:r w:rsidR="00FA3CD2" w:rsidRPr="0078362A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 w:rsidR="00FA3CD2">
        <w:rPr>
          <w:rFonts w:ascii="Times New Roman" w:hAnsi="Times New Roman" w:cs="Times New Roman"/>
          <w:bCs/>
          <w:sz w:val="28"/>
          <w:szCs w:val="28"/>
        </w:rPr>
        <w:t>х</w:t>
      </w:r>
      <w:r w:rsidR="00FA3CD2" w:rsidRPr="0078362A">
        <w:rPr>
          <w:rFonts w:ascii="Times New Roman" w:hAnsi="Times New Roman" w:cs="Times New Roman"/>
          <w:bCs/>
          <w:sz w:val="28"/>
          <w:szCs w:val="28"/>
        </w:rPr>
        <w:t xml:space="preserve"> государственны</w:t>
      </w:r>
      <w:r w:rsidR="00FA3CD2">
        <w:rPr>
          <w:rFonts w:ascii="Times New Roman" w:hAnsi="Times New Roman" w:cs="Times New Roman"/>
          <w:bCs/>
          <w:sz w:val="28"/>
          <w:szCs w:val="28"/>
        </w:rPr>
        <w:t>х</w:t>
      </w:r>
      <w:r w:rsidR="00FA3CD2" w:rsidRPr="0078362A">
        <w:rPr>
          <w:rFonts w:ascii="Times New Roman" w:hAnsi="Times New Roman" w:cs="Times New Roman"/>
          <w:bCs/>
          <w:sz w:val="28"/>
          <w:szCs w:val="28"/>
        </w:rPr>
        <w:t xml:space="preserve">  органо</w:t>
      </w:r>
      <w:r w:rsidR="00FA3C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A3CD2" w:rsidRPr="0078362A">
        <w:rPr>
          <w:rFonts w:ascii="Times New Roman" w:hAnsi="Times New Roman" w:cs="Times New Roman"/>
          <w:bCs/>
          <w:sz w:val="28"/>
          <w:szCs w:val="28"/>
        </w:rPr>
        <w:t>договору</w:t>
      </w:r>
      <w:r w:rsidR="00FA3CD2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инвестиции, в том числе договор</w:t>
      </w:r>
      <w:r w:rsidR="00983599">
        <w:rPr>
          <w:rFonts w:ascii="Times New Roman" w:hAnsi="Times New Roman" w:cs="Times New Roman"/>
          <w:bCs/>
          <w:sz w:val="28"/>
          <w:szCs w:val="28"/>
        </w:rPr>
        <w:t>у</w:t>
      </w:r>
      <w:r w:rsidR="00FA3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62A">
        <w:rPr>
          <w:rFonts w:ascii="Times New Roman" w:hAnsi="Times New Roman" w:cs="Times New Roman"/>
          <w:bCs/>
          <w:sz w:val="28"/>
          <w:szCs w:val="28"/>
        </w:rPr>
        <w:t>государственно-частного партнерства, концессионно</w:t>
      </w:r>
      <w:r w:rsidR="00983599">
        <w:rPr>
          <w:rFonts w:ascii="Times New Roman" w:hAnsi="Times New Roman" w:cs="Times New Roman"/>
          <w:bCs/>
          <w:sz w:val="28"/>
          <w:szCs w:val="28"/>
        </w:rPr>
        <w:t>му</w:t>
      </w:r>
      <w:r w:rsidRPr="00783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CD2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983599">
        <w:rPr>
          <w:rFonts w:ascii="Times New Roman" w:hAnsi="Times New Roman" w:cs="Times New Roman"/>
          <w:bCs/>
          <w:sz w:val="28"/>
          <w:szCs w:val="28"/>
        </w:rPr>
        <w:t>у</w:t>
      </w:r>
      <w:r w:rsidR="00FA3C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36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2924" w:rsidRDefault="000E23A5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924">
        <w:rPr>
          <w:rFonts w:ascii="Times New Roman" w:hAnsi="Times New Roman" w:cs="Times New Roman"/>
          <w:sz w:val="28"/>
          <w:szCs w:val="28"/>
        </w:rPr>
        <w:t xml:space="preserve">В силу статьи 296 ПК под инвестиционным спором понимается спор, вытекающий из договорных обязательств между инвесторами, в том числе крупными инвесторами, и государственными органами в связи с инвестиционной деятельностью инвестора. </w:t>
      </w:r>
    </w:p>
    <w:p w:rsidR="007D2924" w:rsidRDefault="007D2924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 пункта 4 статьи 27 ГПК вводит понятие «иные споры между инвесторами и государственными органами, связанные с инвестиционной деятельностью инвестора». </w:t>
      </w:r>
    </w:p>
    <w:p w:rsidR="007D2924" w:rsidRDefault="007D2924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тем, ни один законодательный акт не дает четкого разграничения между этими категориями споров. </w:t>
      </w:r>
    </w:p>
    <w:p w:rsidR="007D2924" w:rsidRDefault="007D2924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первом случае, имелось ли ввиду законодателем, что это только споры, вытекающие из инвестиционн</w:t>
      </w:r>
      <w:r w:rsidR="00F93A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93A17">
        <w:rPr>
          <w:rFonts w:ascii="Times New Roman" w:hAnsi="Times New Roman" w:cs="Times New Roman"/>
          <w:sz w:val="28"/>
          <w:szCs w:val="28"/>
        </w:rPr>
        <w:t>ов</w:t>
      </w:r>
      <w:r w:rsidR="00AC640A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между инвестором и государственным органом, его заключившим. </w:t>
      </w:r>
      <w:proofErr w:type="gramEnd"/>
    </w:p>
    <w:p w:rsidR="007D2924" w:rsidRDefault="007D2924" w:rsidP="00F9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Относятся ли к таким спорам – споры между Правительством РК и иностранным инвестором, вытекающ</w:t>
      </w:r>
      <w:r w:rsidR="0057160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 договоров на  оказание взаимной помощи и поддержке инвестиции. </w:t>
      </w:r>
    </w:p>
    <w:p w:rsidR="00F93A17" w:rsidRDefault="00AC640A" w:rsidP="0025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Могут ли относиться к </w:t>
      </w:r>
      <w:r w:rsidR="006D25F7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спорам также публично-правовые споры, рассматриваемые судами в порядке главы 29 ГПК – об обжаловании решений, действий (бездействия) государственных органов и их  должностных лиц.</w:t>
      </w:r>
      <w:r w:rsidR="00F93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17" w:rsidRDefault="00F93A17" w:rsidP="0025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5F7">
        <w:rPr>
          <w:rFonts w:ascii="Times New Roman" w:hAnsi="Times New Roman" w:cs="Times New Roman"/>
          <w:sz w:val="28"/>
          <w:szCs w:val="28"/>
        </w:rPr>
        <w:t>Все эти</w:t>
      </w:r>
      <w:r w:rsidR="00417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  <w:r w:rsidR="00533B9B">
        <w:rPr>
          <w:rFonts w:ascii="Times New Roman" w:hAnsi="Times New Roman" w:cs="Times New Roman"/>
          <w:sz w:val="28"/>
          <w:szCs w:val="28"/>
        </w:rPr>
        <w:t>требуют детального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A17" w:rsidRDefault="0036750E" w:rsidP="003675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3F35">
        <w:rPr>
          <w:rFonts w:ascii="Times New Roman" w:hAnsi="Times New Roman" w:cs="Times New Roman"/>
          <w:bCs/>
          <w:sz w:val="28"/>
          <w:szCs w:val="28"/>
        </w:rPr>
        <w:t xml:space="preserve">удебная практика показывает, что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53F35">
        <w:rPr>
          <w:rFonts w:ascii="Times New Roman" w:hAnsi="Times New Roman" w:cs="Times New Roman"/>
          <w:bCs/>
          <w:sz w:val="28"/>
          <w:szCs w:val="28"/>
        </w:rPr>
        <w:t>осударственный орган, являясь стороной договора на осуществление инвестиции, реализ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ует </w:t>
      </w:r>
      <w:r w:rsidRPr="00453F35">
        <w:rPr>
          <w:rFonts w:ascii="Times New Roman" w:hAnsi="Times New Roman" w:cs="Times New Roman"/>
          <w:bCs/>
          <w:sz w:val="28"/>
          <w:szCs w:val="28"/>
        </w:rPr>
        <w:t xml:space="preserve">свои полномочия по </w:t>
      </w:r>
      <w:proofErr w:type="gramStart"/>
      <w:r w:rsidRPr="00453F35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453F35">
        <w:rPr>
          <w:rFonts w:ascii="Times New Roman" w:hAnsi="Times New Roman" w:cs="Times New Roman"/>
          <w:bCs/>
          <w:sz w:val="28"/>
          <w:szCs w:val="28"/>
        </w:rPr>
        <w:t xml:space="preserve"> его исполнением только посредством вынесения административного акта. Нарушение договорных обязательств со стороны государственного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отношению к инвестору</w:t>
      </w:r>
      <w:r w:rsidRPr="00453F35">
        <w:rPr>
          <w:rFonts w:ascii="Times New Roman" w:hAnsi="Times New Roman" w:cs="Times New Roman"/>
          <w:bCs/>
          <w:sz w:val="28"/>
          <w:szCs w:val="28"/>
        </w:rPr>
        <w:t xml:space="preserve"> также выраж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ается </w:t>
      </w:r>
      <w:r w:rsidRPr="00453F35">
        <w:rPr>
          <w:rFonts w:ascii="Times New Roman" w:hAnsi="Times New Roman" w:cs="Times New Roman"/>
          <w:bCs/>
          <w:sz w:val="28"/>
          <w:szCs w:val="28"/>
        </w:rPr>
        <w:t xml:space="preserve">в принятом им административном акте в виде предписания, представления, уведомления, приказа, в том числе о расторжении либо изменений этого договора.  </w:t>
      </w:r>
      <w:proofErr w:type="gramStart"/>
      <w:r w:rsidRPr="00453F3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453F35">
        <w:rPr>
          <w:rFonts w:ascii="Times New Roman" w:hAnsi="Times New Roman" w:cs="Times New Roman"/>
          <w:bCs/>
          <w:sz w:val="28"/>
          <w:szCs w:val="28"/>
        </w:rPr>
        <w:t xml:space="preserve"> в конечном счете инвестору ничего не остается как оспаривать указанный акт в порядке особого искового производства - главы 29 ГПК.  </w:t>
      </w:r>
    </w:p>
    <w:p w:rsidR="005076B2" w:rsidRPr="0036750E" w:rsidRDefault="005076B2" w:rsidP="0050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рассмотренное по правилам суда первой инстанции в Верховном Суде РК гражданское дело по иску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Мойнакская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 </w:t>
      </w:r>
      <w:r w:rsidRPr="0036750E">
        <w:rPr>
          <w:rFonts w:ascii="Times New Roman" w:hAnsi="Times New Roman" w:cs="Times New Roman"/>
          <w:sz w:val="28"/>
          <w:szCs w:val="28"/>
        </w:rPr>
        <w:t xml:space="preserve">к РГУ «Департамент Комитета по регулированию естественных монополий и защите конкуренции по </w:t>
      </w:r>
      <w:proofErr w:type="spellStart"/>
      <w:r w:rsidRPr="0036750E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36750E">
        <w:rPr>
          <w:rFonts w:ascii="Times New Roman" w:hAnsi="Times New Roman" w:cs="Times New Roman"/>
          <w:sz w:val="28"/>
          <w:szCs w:val="28"/>
        </w:rPr>
        <w:t xml:space="preserve"> области» о признании незаконными и отмене акта о результатах внеплановой проверки, предписаний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B2" w:rsidRPr="0036750E" w:rsidRDefault="005076B2" w:rsidP="0050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0E">
        <w:rPr>
          <w:rFonts w:ascii="Times New Roman" w:hAnsi="Times New Roman" w:cs="Times New Roman"/>
          <w:sz w:val="28"/>
          <w:szCs w:val="28"/>
        </w:rPr>
        <w:t>В основе спора явилось обжалование крупным инвестором АО «</w:t>
      </w:r>
      <w:proofErr w:type="spellStart"/>
      <w:r w:rsidRPr="0036750E">
        <w:rPr>
          <w:rFonts w:ascii="Times New Roman" w:hAnsi="Times New Roman" w:cs="Times New Roman"/>
          <w:sz w:val="28"/>
          <w:szCs w:val="28"/>
        </w:rPr>
        <w:t>Мойнакская</w:t>
      </w:r>
      <w:proofErr w:type="spellEnd"/>
      <w:r w:rsidRPr="0036750E">
        <w:rPr>
          <w:rFonts w:ascii="Times New Roman" w:hAnsi="Times New Roman" w:cs="Times New Roman"/>
          <w:sz w:val="28"/>
          <w:szCs w:val="28"/>
        </w:rPr>
        <w:t xml:space="preserve"> ГЭС» предписания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являющего стороной инвестиционного договора, </w:t>
      </w:r>
      <w:r w:rsidRPr="0036750E">
        <w:rPr>
          <w:rFonts w:ascii="Times New Roman" w:hAnsi="Times New Roman" w:cs="Times New Roman"/>
          <w:sz w:val="28"/>
          <w:szCs w:val="28"/>
        </w:rPr>
        <w:t xml:space="preserve">по вопросу неисполнения условий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36750E">
        <w:rPr>
          <w:rFonts w:ascii="Times New Roman" w:hAnsi="Times New Roman" w:cs="Times New Roman"/>
          <w:sz w:val="28"/>
          <w:szCs w:val="28"/>
        </w:rPr>
        <w:t xml:space="preserve">договора и возврате неосвоенных сумм.   </w:t>
      </w:r>
    </w:p>
    <w:p w:rsidR="00F93A17" w:rsidRDefault="00F93A17" w:rsidP="003675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Исковых заявлений по инвестиционным спорам</w:t>
      </w:r>
      <w:r w:rsidR="004C501A">
        <w:rPr>
          <w:rFonts w:ascii="Times New Roman" w:hAnsi="Times New Roman" w:cs="Times New Roman"/>
          <w:bCs/>
          <w:sz w:val="28"/>
          <w:szCs w:val="28"/>
        </w:rPr>
        <w:t xml:space="preserve">, то есть вытекающих из договорных отношений </w:t>
      </w:r>
      <w:r>
        <w:rPr>
          <w:rFonts w:ascii="Times New Roman" w:hAnsi="Times New Roman" w:cs="Times New Roman"/>
          <w:bCs/>
          <w:sz w:val="28"/>
          <w:szCs w:val="28"/>
        </w:rPr>
        <w:t>между инвесторами и государственными органами как равноправными участниками гражданско-правовых отношений в</w:t>
      </w:r>
      <w:r w:rsidR="003947B2">
        <w:rPr>
          <w:rFonts w:ascii="Times New Roman" w:hAnsi="Times New Roman" w:cs="Times New Roman"/>
          <w:bCs/>
          <w:sz w:val="28"/>
          <w:szCs w:val="28"/>
        </w:rPr>
        <w:t xml:space="preserve"> Верховный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 за указанный период не поступало и вряд ли поступит. Поскольку равноправных отношений между инвесторами и государственными органами </w:t>
      </w:r>
      <w:r w:rsidR="006A1400">
        <w:rPr>
          <w:rFonts w:ascii="Times New Roman" w:hAnsi="Times New Roman" w:cs="Times New Roman"/>
          <w:bCs/>
          <w:sz w:val="28"/>
          <w:szCs w:val="28"/>
        </w:rPr>
        <w:t>в принципе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быть не может</w:t>
      </w:r>
      <w:r w:rsidR="00394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400">
        <w:rPr>
          <w:rFonts w:ascii="Times New Roman" w:hAnsi="Times New Roman" w:cs="Times New Roman"/>
          <w:bCs/>
          <w:sz w:val="28"/>
          <w:szCs w:val="28"/>
        </w:rPr>
        <w:t xml:space="preserve">К таким спорам скорее относятся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споры </w:t>
      </w:r>
      <w:r w:rsidR="005076B2">
        <w:rPr>
          <w:rFonts w:ascii="Times New Roman" w:hAnsi="Times New Roman" w:cs="Times New Roman"/>
          <w:bCs/>
          <w:sz w:val="28"/>
          <w:szCs w:val="28"/>
        </w:rPr>
        <w:t>о возмещении инвестору убытков государством</w:t>
      </w:r>
      <w:r w:rsidR="003947B2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bCs/>
          <w:sz w:val="28"/>
          <w:szCs w:val="28"/>
        </w:rPr>
        <w:t>характер</w:t>
      </w:r>
      <w:r w:rsidR="003947B2">
        <w:rPr>
          <w:rFonts w:ascii="Times New Roman" w:hAnsi="Times New Roman" w:cs="Times New Roman"/>
          <w:bCs/>
          <w:sz w:val="28"/>
          <w:szCs w:val="28"/>
        </w:rPr>
        <w:t>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международных арбитражей</w:t>
      </w:r>
      <w:r w:rsidR="00507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53F35" w:rsidRDefault="00453F35" w:rsidP="004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194">
        <w:rPr>
          <w:rFonts w:ascii="Times New Roman" w:hAnsi="Times New Roman" w:cs="Times New Roman"/>
          <w:sz w:val="28"/>
          <w:szCs w:val="28"/>
        </w:rPr>
        <w:tab/>
        <w:t xml:space="preserve">Во втором случае, множество </w:t>
      </w:r>
      <w:r w:rsidR="00DD4500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213194">
        <w:rPr>
          <w:rFonts w:ascii="Times New Roman" w:hAnsi="Times New Roman" w:cs="Times New Roman"/>
          <w:sz w:val="28"/>
          <w:szCs w:val="28"/>
        </w:rPr>
        <w:t xml:space="preserve">порождает практика отнесения налоговых, таможенных, экологических, в области промышленной безопасности и других споров </w:t>
      </w:r>
      <w:r w:rsidR="002C0B79">
        <w:rPr>
          <w:rFonts w:ascii="Times New Roman" w:hAnsi="Times New Roman" w:cs="Times New Roman"/>
          <w:sz w:val="28"/>
          <w:szCs w:val="28"/>
        </w:rPr>
        <w:t xml:space="preserve">с участием инвесторов </w:t>
      </w:r>
      <w:r w:rsidR="00213194">
        <w:rPr>
          <w:rFonts w:ascii="Times New Roman" w:hAnsi="Times New Roman" w:cs="Times New Roman"/>
          <w:sz w:val="28"/>
          <w:szCs w:val="28"/>
        </w:rPr>
        <w:t>к категории «</w:t>
      </w:r>
      <w:r w:rsidR="00213194" w:rsidRPr="00213194">
        <w:rPr>
          <w:rFonts w:ascii="Times New Roman" w:hAnsi="Times New Roman" w:cs="Times New Roman"/>
          <w:sz w:val="28"/>
          <w:szCs w:val="28"/>
        </w:rPr>
        <w:t>ины</w:t>
      </w:r>
      <w:r w:rsidR="00213194">
        <w:rPr>
          <w:rFonts w:ascii="Times New Roman" w:hAnsi="Times New Roman" w:cs="Times New Roman"/>
          <w:sz w:val="28"/>
          <w:szCs w:val="28"/>
        </w:rPr>
        <w:t>е</w:t>
      </w:r>
      <w:r w:rsidR="00213194" w:rsidRPr="00213194">
        <w:rPr>
          <w:rFonts w:ascii="Times New Roman" w:hAnsi="Times New Roman" w:cs="Times New Roman"/>
          <w:sz w:val="28"/>
          <w:szCs w:val="28"/>
        </w:rPr>
        <w:t xml:space="preserve"> спор</w:t>
      </w:r>
      <w:r w:rsidR="00213194">
        <w:rPr>
          <w:rFonts w:ascii="Times New Roman" w:hAnsi="Times New Roman" w:cs="Times New Roman"/>
          <w:sz w:val="28"/>
          <w:szCs w:val="28"/>
        </w:rPr>
        <w:t xml:space="preserve">ов </w:t>
      </w:r>
      <w:r w:rsidR="00213194" w:rsidRPr="00213194">
        <w:rPr>
          <w:rFonts w:ascii="Times New Roman" w:hAnsi="Times New Roman" w:cs="Times New Roman"/>
          <w:sz w:val="28"/>
          <w:szCs w:val="28"/>
        </w:rPr>
        <w:t xml:space="preserve"> между инвесторами и государственными органами, связанные с инвестиционной деятельностью инвестора»</w:t>
      </w:r>
      <w:r w:rsidR="001866DA">
        <w:rPr>
          <w:rFonts w:ascii="Times New Roman" w:hAnsi="Times New Roman" w:cs="Times New Roman"/>
          <w:sz w:val="28"/>
          <w:szCs w:val="28"/>
        </w:rPr>
        <w:t xml:space="preserve"> (подсудные  суду города Астаны). </w:t>
      </w:r>
      <w:r w:rsidR="00213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A9" w:rsidRDefault="00965784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784">
        <w:rPr>
          <w:rFonts w:ascii="Times New Roman" w:hAnsi="Times New Roman" w:cs="Times New Roman"/>
          <w:bCs/>
          <w:sz w:val="28"/>
          <w:szCs w:val="28"/>
        </w:rPr>
        <w:t>Согласно статистических данных ИС «</w:t>
      </w:r>
      <w:proofErr w:type="spellStart"/>
      <w:r w:rsidRPr="00965784">
        <w:rPr>
          <w:rFonts w:ascii="Times New Roman" w:hAnsi="Times New Roman" w:cs="Times New Roman"/>
          <w:bCs/>
          <w:sz w:val="28"/>
          <w:szCs w:val="28"/>
        </w:rPr>
        <w:t>Тө</w:t>
      </w:r>
      <w:proofErr w:type="gramStart"/>
      <w:r w:rsidRPr="00965784">
        <w:rPr>
          <w:rFonts w:ascii="Times New Roman" w:hAnsi="Times New Roman" w:cs="Times New Roman"/>
          <w:bCs/>
          <w:sz w:val="28"/>
          <w:szCs w:val="28"/>
        </w:rPr>
        <w:t>рел</w:t>
      </w:r>
      <w:proofErr w:type="gramEnd"/>
      <w:r w:rsidRPr="00965784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  <w:r w:rsidRPr="00965784">
        <w:rPr>
          <w:rFonts w:ascii="Times New Roman" w:hAnsi="Times New Roman" w:cs="Times New Roman"/>
          <w:bCs/>
          <w:sz w:val="28"/>
          <w:szCs w:val="28"/>
        </w:rPr>
        <w:t xml:space="preserve">» определениями специализированной судебной коллегии Верховного Суда РК </w:t>
      </w:r>
      <w:r w:rsidR="001C3A02">
        <w:rPr>
          <w:rFonts w:ascii="Times New Roman" w:hAnsi="Times New Roman" w:cs="Times New Roman"/>
          <w:bCs/>
          <w:sz w:val="28"/>
          <w:szCs w:val="28"/>
        </w:rPr>
        <w:t xml:space="preserve">поступившие для рассмотрения по правилам суда первой инстанции </w:t>
      </w:r>
      <w:r w:rsidR="002C0B79" w:rsidRPr="00453F35">
        <w:rPr>
          <w:rFonts w:ascii="Times New Roman" w:hAnsi="Times New Roman" w:cs="Times New Roman"/>
          <w:b/>
          <w:bCs/>
          <w:sz w:val="28"/>
          <w:szCs w:val="28"/>
        </w:rPr>
        <w:t>7 заявлений крупных инвесторов</w:t>
      </w:r>
      <w:r w:rsidR="002C0B79" w:rsidRPr="0045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B79" w:rsidRPr="00453F35">
        <w:rPr>
          <w:rFonts w:ascii="Times New Roman" w:hAnsi="Times New Roman" w:cs="Times New Roman"/>
          <w:b/>
          <w:bCs/>
          <w:sz w:val="28"/>
          <w:szCs w:val="28"/>
        </w:rPr>
        <w:t>к Департаментам государственных доходов различных областей</w:t>
      </w:r>
      <w:r w:rsidR="002C0B79" w:rsidRPr="00453F35">
        <w:rPr>
          <w:rFonts w:ascii="Times New Roman" w:hAnsi="Times New Roman" w:cs="Times New Roman"/>
          <w:bCs/>
          <w:sz w:val="28"/>
          <w:szCs w:val="28"/>
        </w:rPr>
        <w:t xml:space="preserve"> об обжаловании уведомлений о не подтверждении достоверности предъявленной к возврату суммы превышения налога на добавленную стоимость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, о доначислении сумм КПН, НСП, НДПИ,  БКО, платы за эмиссии </w:t>
      </w:r>
      <w:r w:rsidR="00765B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окружающую среду </w:t>
      </w:r>
      <w:r w:rsidR="002C0B79" w:rsidRPr="00453F35">
        <w:rPr>
          <w:rFonts w:ascii="Times New Roman" w:hAnsi="Times New Roman" w:cs="Times New Roman"/>
          <w:b/>
          <w:bCs/>
          <w:sz w:val="28"/>
          <w:szCs w:val="28"/>
        </w:rPr>
        <w:t>направлены по подсудности в суд города Астаны</w:t>
      </w:r>
      <w:r w:rsidR="002C0B79" w:rsidRPr="00453F35">
        <w:rPr>
          <w:rFonts w:ascii="Times New Roman" w:hAnsi="Times New Roman" w:cs="Times New Roman"/>
          <w:bCs/>
          <w:sz w:val="28"/>
          <w:szCs w:val="28"/>
        </w:rPr>
        <w:t xml:space="preserve"> ввиду их отнесения к иным спорам, связанным с инвестиционной деятельностью.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765BA9">
        <w:rPr>
          <w:rFonts w:ascii="Times New Roman" w:hAnsi="Times New Roman" w:cs="Times New Roman"/>
          <w:bCs/>
          <w:sz w:val="28"/>
          <w:szCs w:val="28"/>
        </w:rPr>
        <w:t>я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АО «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Карачаганак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Петролиум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Оперейтинг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Б.В.»</w:t>
      </w:r>
      <w:r w:rsidR="00765BA9">
        <w:rPr>
          <w:rFonts w:ascii="Times New Roman" w:hAnsi="Times New Roman" w:cs="Times New Roman"/>
          <w:bCs/>
          <w:sz w:val="28"/>
          <w:szCs w:val="28"/>
        </w:rPr>
        <w:t>, Т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ОО «Урал Ойл энд Газ»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АО «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Каражанбасмунай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>»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АО «СПНС-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Актобемунайгаз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>»</w:t>
      </w:r>
      <w:r w:rsidR="00765BA9">
        <w:rPr>
          <w:rFonts w:ascii="Times New Roman" w:hAnsi="Times New Roman" w:cs="Times New Roman"/>
          <w:bCs/>
          <w:sz w:val="28"/>
          <w:szCs w:val="28"/>
        </w:rPr>
        <w:t>, К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омпании «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Маерск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Ойл Казахстан </w:t>
      </w:r>
      <w:proofErr w:type="spellStart"/>
      <w:r w:rsidR="00765BA9" w:rsidRPr="00765BA9">
        <w:rPr>
          <w:rFonts w:ascii="Times New Roman" w:hAnsi="Times New Roman" w:cs="Times New Roman"/>
          <w:bCs/>
          <w:sz w:val="28"/>
          <w:szCs w:val="28"/>
        </w:rPr>
        <w:t>ГМбХ</w:t>
      </w:r>
      <w:proofErr w:type="spellEnd"/>
      <w:r w:rsidR="00765BA9" w:rsidRPr="00765BA9">
        <w:rPr>
          <w:rFonts w:ascii="Times New Roman" w:hAnsi="Times New Roman" w:cs="Times New Roman"/>
          <w:bCs/>
          <w:sz w:val="28"/>
          <w:szCs w:val="28"/>
        </w:rPr>
        <w:t>»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BA9" w:rsidRPr="00765BA9" w:rsidRDefault="00765BA9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о мнению </w:t>
      </w:r>
      <w:proofErr w:type="gramStart"/>
      <w:r w:rsidRPr="00765BA9">
        <w:rPr>
          <w:rFonts w:ascii="Times New Roman" w:hAnsi="Times New Roman" w:cs="Times New Roman"/>
          <w:bCs/>
          <w:sz w:val="28"/>
          <w:szCs w:val="28"/>
        </w:rPr>
        <w:t>Генеральной</w:t>
      </w:r>
      <w:proofErr w:type="gramEnd"/>
      <w:r w:rsidRPr="00765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рокуратуры, такие споры подсудны районным и приравненным к ним судам и должны рассматриваться в общеустановленном порядке, поскольку не </w:t>
      </w:r>
      <w:r>
        <w:rPr>
          <w:rFonts w:ascii="Times New Roman" w:hAnsi="Times New Roman" w:cs="Times New Roman"/>
          <w:bCs/>
          <w:sz w:val="28"/>
          <w:szCs w:val="28"/>
        </w:rPr>
        <w:t>вытекают из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 инвестиционной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  инвесторов, а связаны с исполнением </w:t>
      </w:r>
      <w:r>
        <w:rPr>
          <w:rFonts w:ascii="Times New Roman" w:hAnsi="Times New Roman" w:cs="Times New Roman"/>
          <w:bCs/>
          <w:sz w:val="28"/>
          <w:szCs w:val="28"/>
        </w:rPr>
        <w:t>ими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 общих положений законодательства РК (налогового, экологического и т.д.).     </w:t>
      </w:r>
    </w:p>
    <w:p w:rsidR="00765BA9" w:rsidRPr="00765BA9" w:rsidRDefault="00765BA9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BA9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Cs/>
          <w:sz w:val="28"/>
          <w:szCs w:val="28"/>
        </w:rPr>
        <w:t>имеющимися разногласиями, с</w:t>
      </w:r>
      <w:r w:rsidRPr="00765BA9">
        <w:rPr>
          <w:rFonts w:ascii="Times New Roman" w:hAnsi="Times New Roman" w:cs="Times New Roman"/>
          <w:bCs/>
          <w:sz w:val="28"/>
          <w:szCs w:val="28"/>
        </w:rPr>
        <w:t>пециализированной судебной коллегией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 направлены определения о даче заключения по вопросу подсудности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дел 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 членам Международного Совета при Верховном Суде РК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эти </w:t>
      </w:r>
      <w:r w:rsidRPr="00765BA9">
        <w:rPr>
          <w:rFonts w:ascii="Times New Roman" w:hAnsi="Times New Roman" w:cs="Times New Roman"/>
          <w:bCs/>
          <w:sz w:val="28"/>
          <w:szCs w:val="28"/>
        </w:rPr>
        <w:t xml:space="preserve">заключения были взяты за основу.   </w:t>
      </w:r>
      <w:r w:rsidRPr="00765BA9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:rsidR="00765BA9" w:rsidRPr="00765BA9" w:rsidRDefault="00866153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свою очередь, 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Верховный Суд </w:t>
      </w:r>
      <w:r w:rsidR="00557D95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765BA9">
        <w:rPr>
          <w:rFonts w:ascii="Times New Roman" w:hAnsi="Times New Roman" w:cs="Times New Roman"/>
          <w:bCs/>
          <w:sz w:val="28"/>
          <w:szCs w:val="28"/>
        </w:rPr>
        <w:t xml:space="preserve">исходил из того, что </w:t>
      </w:r>
      <w:r w:rsidR="00527F22">
        <w:rPr>
          <w:rFonts w:ascii="Times New Roman" w:hAnsi="Times New Roman" w:cs="Times New Roman"/>
          <w:bCs/>
          <w:sz w:val="28"/>
          <w:szCs w:val="28"/>
        </w:rPr>
        <w:t xml:space="preserve">на заре становления экономики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основная часть иностранных инвесторов вложила свой капитал в недропользование. На основании заключенных с ними контрактов государство приняло на себя обязательство по предоставлению льгот</w:t>
      </w:r>
      <w:r w:rsidR="00627DBD">
        <w:rPr>
          <w:rFonts w:ascii="Times New Roman" w:hAnsi="Times New Roman" w:cs="Times New Roman"/>
          <w:bCs/>
          <w:sz w:val="28"/>
          <w:szCs w:val="28"/>
        </w:rPr>
        <w:t xml:space="preserve"> и преференции, в том числе путем прямого указания в законодательных актах (например, для </w:t>
      </w:r>
      <w:proofErr w:type="spellStart"/>
      <w:r w:rsidR="00627DBD">
        <w:rPr>
          <w:rFonts w:ascii="Times New Roman" w:hAnsi="Times New Roman" w:cs="Times New Roman"/>
          <w:bCs/>
          <w:sz w:val="28"/>
          <w:szCs w:val="28"/>
        </w:rPr>
        <w:t>недропользователей</w:t>
      </w:r>
      <w:proofErr w:type="spellEnd"/>
      <w:r w:rsidR="00627DBD">
        <w:rPr>
          <w:rFonts w:ascii="Times New Roman" w:hAnsi="Times New Roman" w:cs="Times New Roman"/>
          <w:bCs/>
          <w:sz w:val="28"/>
          <w:szCs w:val="28"/>
        </w:rPr>
        <w:t xml:space="preserve"> в области добычи урана предусмотрены специальные нормы Налогового кодекса). 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Нарушение органами государственных доходов установленного </w:t>
      </w:r>
      <w:r w:rsidR="00627DBD">
        <w:rPr>
          <w:rFonts w:ascii="Times New Roman" w:hAnsi="Times New Roman" w:cs="Times New Roman"/>
          <w:bCs/>
          <w:sz w:val="28"/>
          <w:szCs w:val="28"/>
        </w:rPr>
        <w:t xml:space="preserve">для инвесторов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порядка налогообложения расценивается </w:t>
      </w:r>
      <w:r w:rsidR="00627DBD">
        <w:rPr>
          <w:rFonts w:ascii="Times New Roman" w:hAnsi="Times New Roman" w:cs="Times New Roman"/>
          <w:bCs/>
          <w:sz w:val="28"/>
          <w:szCs w:val="28"/>
        </w:rPr>
        <w:t xml:space="preserve">последними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как нарушение обязательств со стороны государства, поэтому напрямую затрагивает их инвестиционную деятельность. </w:t>
      </w:r>
    </w:p>
    <w:p w:rsidR="00765BA9" w:rsidRDefault="00787BF7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удебная практика показывает правильность такого подхода, поскольку</w:t>
      </w:r>
      <w:r w:rsidR="00310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DBD">
        <w:rPr>
          <w:rFonts w:ascii="Times New Roman" w:hAnsi="Times New Roman" w:cs="Times New Roman"/>
          <w:bCs/>
          <w:sz w:val="28"/>
          <w:szCs w:val="28"/>
        </w:rPr>
        <w:t xml:space="preserve">недовольство инвесторов </w:t>
      </w:r>
      <w:r w:rsidR="00DF3555">
        <w:rPr>
          <w:rFonts w:ascii="Times New Roman" w:hAnsi="Times New Roman" w:cs="Times New Roman"/>
          <w:bCs/>
          <w:sz w:val="28"/>
          <w:szCs w:val="28"/>
        </w:rPr>
        <w:t xml:space="preserve">в основном </w:t>
      </w:r>
      <w:r w:rsidR="00627DBD">
        <w:rPr>
          <w:rFonts w:ascii="Times New Roman" w:hAnsi="Times New Roman" w:cs="Times New Roman"/>
          <w:bCs/>
          <w:sz w:val="28"/>
          <w:szCs w:val="28"/>
        </w:rPr>
        <w:t xml:space="preserve">вызывает отсутствие единообразной практики в области налогообложения и трансфертного ценообразования, о чем свидетельствует </w:t>
      </w:r>
      <w:r w:rsidR="005D0C58">
        <w:rPr>
          <w:rFonts w:ascii="Times New Roman" w:hAnsi="Times New Roman" w:cs="Times New Roman"/>
          <w:bCs/>
          <w:sz w:val="28"/>
          <w:szCs w:val="28"/>
        </w:rPr>
        <w:t>более</w:t>
      </w:r>
      <w:r w:rsidR="00961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EB2">
        <w:rPr>
          <w:rFonts w:ascii="Times New Roman" w:hAnsi="Times New Roman" w:cs="Times New Roman"/>
          <w:bCs/>
          <w:sz w:val="28"/>
          <w:szCs w:val="28"/>
        </w:rPr>
        <w:t>половин</w:t>
      </w:r>
      <w:r w:rsidR="005D0C58">
        <w:rPr>
          <w:rFonts w:ascii="Times New Roman" w:hAnsi="Times New Roman" w:cs="Times New Roman"/>
          <w:bCs/>
          <w:sz w:val="28"/>
          <w:szCs w:val="28"/>
        </w:rPr>
        <w:t>ы</w:t>
      </w:r>
      <w:r w:rsidR="00310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="00AB4718">
        <w:rPr>
          <w:rFonts w:ascii="Times New Roman" w:hAnsi="Times New Roman" w:cs="Times New Roman"/>
          <w:bCs/>
          <w:sz w:val="28"/>
          <w:szCs w:val="28"/>
        </w:rPr>
        <w:t>дел</w:t>
      </w:r>
      <w:r w:rsidR="00627DBD">
        <w:rPr>
          <w:rFonts w:ascii="Times New Roman" w:hAnsi="Times New Roman" w:cs="Times New Roman"/>
          <w:bCs/>
          <w:sz w:val="28"/>
          <w:szCs w:val="28"/>
        </w:rPr>
        <w:t>,</w:t>
      </w:r>
      <w:r w:rsidR="00AB4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>связан</w:t>
      </w:r>
      <w:r w:rsidR="00627DBD">
        <w:rPr>
          <w:rFonts w:ascii="Times New Roman" w:hAnsi="Times New Roman" w:cs="Times New Roman"/>
          <w:bCs/>
          <w:sz w:val="28"/>
          <w:szCs w:val="28"/>
        </w:rPr>
        <w:t>ных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 xml:space="preserve"> с обжалованием инвесторами уведомлений по доначислению сумм налогов и иных обязательных платежей в бюджет. </w:t>
      </w:r>
      <w:r w:rsidR="00765BA9" w:rsidRPr="00765BA9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</w:p>
    <w:p w:rsidR="00154D3C" w:rsidRDefault="000E0CC1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14447">
        <w:rPr>
          <w:rFonts w:ascii="Times New Roman" w:hAnsi="Times New Roman" w:cs="Times New Roman"/>
          <w:bCs/>
          <w:sz w:val="28"/>
          <w:szCs w:val="28"/>
        </w:rPr>
        <w:t xml:space="preserve">абота коллегией в данном направлении ведется.  </w:t>
      </w:r>
      <w:r w:rsidR="00154D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6C3A" w:rsidRDefault="000F3CBA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мере </w:t>
      </w:r>
      <w:r w:rsidR="00C06C3A"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984CAB">
        <w:rPr>
          <w:rFonts w:ascii="Times New Roman" w:hAnsi="Times New Roman" w:cs="Times New Roman"/>
          <w:bCs/>
          <w:sz w:val="28"/>
          <w:szCs w:val="28"/>
        </w:rPr>
        <w:t xml:space="preserve">достаточного </w:t>
      </w:r>
      <w:r w:rsidR="00C06C3A">
        <w:rPr>
          <w:rFonts w:ascii="Times New Roman" w:hAnsi="Times New Roman" w:cs="Times New Roman"/>
          <w:bCs/>
          <w:sz w:val="28"/>
          <w:szCs w:val="28"/>
        </w:rPr>
        <w:t xml:space="preserve">количества </w:t>
      </w:r>
      <w:r w:rsidR="00A1444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ел</w:t>
      </w:r>
      <w:r w:rsidR="00BA356F">
        <w:rPr>
          <w:rFonts w:ascii="Times New Roman" w:hAnsi="Times New Roman" w:cs="Times New Roman"/>
          <w:bCs/>
          <w:sz w:val="28"/>
          <w:szCs w:val="28"/>
        </w:rPr>
        <w:t xml:space="preserve">, в частности </w:t>
      </w:r>
      <w:r w:rsidR="00C06C3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14447">
        <w:rPr>
          <w:rFonts w:ascii="Times New Roman" w:hAnsi="Times New Roman" w:cs="Times New Roman"/>
          <w:bCs/>
          <w:sz w:val="28"/>
          <w:szCs w:val="28"/>
        </w:rPr>
        <w:t xml:space="preserve">отдельным </w:t>
      </w:r>
      <w:r w:rsidR="00C06C3A">
        <w:rPr>
          <w:rFonts w:ascii="Times New Roman" w:hAnsi="Times New Roman" w:cs="Times New Roman"/>
          <w:bCs/>
          <w:sz w:val="28"/>
          <w:szCs w:val="28"/>
        </w:rPr>
        <w:t xml:space="preserve">вопросам налогообложения </w:t>
      </w:r>
      <w:proofErr w:type="spellStart"/>
      <w:r w:rsidR="00C06C3A">
        <w:rPr>
          <w:rFonts w:ascii="Times New Roman" w:hAnsi="Times New Roman" w:cs="Times New Roman"/>
          <w:bCs/>
          <w:sz w:val="28"/>
          <w:szCs w:val="28"/>
        </w:rPr>
        <w:t>недропользователей</w:t>
      </w:r>
      <w:proofErr w:type="spellEnd"/>
      <w:r w:rsidR="00C06C3A">
        <w:rPr>
          <w:rFonts w:ascii="Times New Roman" w:hAnsi="Times New Roman" w:cs="Times New Roman"/>
          <w:bCs/>
          <w:sz w:val="28"/>
          <w:szCs w:val="28"/>
        </w:rPr>
        <w:t>, возложения тройной ответственности на инвесторов за нарушение экологического законодательства</w:t>
      </w:r>
      <w:r w:rsidR="00A14447">
        <w:rPr>
          <w:rFonts w:ascii="Times New Roman" w:hAnsi="Times New Roman" w:cs="Times New Roman"/>
          <w:bCs/>
          <w:sz w:val="28"/>
          <w:szCs w:val="28"/>
        </w:rPr>
        <w:t>, з</w:t>
      </w:r>
      <w:r w:rsidR="00C06C3A">
        <w:rPr>
          <w:rFonts w:ascii="Times New Roman" w:hAnsi="Times New Roman" w:cs="Times New Roman"/>
          <w:bCs/>
          <w:sz w:val="28"/>
          <w:szCs w:val="28"/>
        </w:rPr>
        <w:t xml:space="preserve">лоупотребления полномочиями антимонопольными органами и т.д.) </w:t>
      </w:r>
      <w:r w:rsidR="00A14447">
        <w:rPr>
          <w:rFonts w:ascii="Times New Roman" w:hAnsi="Times New Roman" w:cs="Times New Roman"/>
          <w:bCs/>
          <w:sz w:val="28"/>
          <w:szCs w:val="28"/>
        </w:rPr>
        <w:t xml:space="preserve">думаю, что 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специализированной судебной коллегией буд</w:t>
      </w:r>
      <w:r w:rsidR="00BA356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C06C3A">
        <w:rPr>
          <w:rFonts w:ascii="Times New Roman" w:hAnsi="Times New Roman" w:cs="Times New Roman"/>
          <w:bCs/>
          <w:sz w:val="28"/>
          <w:szCs w:val="28"/>
        </w:rPr>
        <w:t>пров</w:t>
      </w:r>
      <w:r w:rsidR="00984CAB">
        <w:rPr>
          <w:rFonts w:ascii="Times New Roman" w:hAnsi="Times New Roman" w:cs="Times New Roman"/>
          <w:bCs/>
          <w:sz w:val="28"/>
          <w:szCs w:val="28"/>
        </w:rPr>
        <w:t>е</w:t>
      </w:r>
      <w:r w:rsidR="00BA356F">
        <w:rPr>
          <w:rFonts w:ascii="Times New Roman" w:hAnsi="Times New Roman" w:cs="Times New Roman"/>
          <w:bCs/>
          <w:sz w:val="28"/>
          <w:szCs w:val="28"/>
        </w:rPr>
        <w:t>д</w:t>
      </w:r>
      <w:r w:rsidR="00984CAB">
        <w:rPr>
          <w:rFonts w:ascii="Times New Roman" w:hAnsi="Times New Roman" w:cs="Times New Roman"/>
          <w:bCs/>
          <w:sz w:val="28"/>
          <w:szCs w:val="28"/>
        </w:rPr>
        <w:t>ен</w:t>
      </w:r>
      <w:r w:rsidR="00BA356F">
        <w:rPr>
          <w:rFonts w:ascii="Times New Roman" w:hAnsi="Times New Roman" w:cs="Times New Roman"/>
          <w:bCs/>
          <w:sz w:val="28"/>
          <w:szCs w:val="28"/>
        </w:rPr>
        <w:t xml:space="preserve"> анализ с предложениями по совершенствованию законодательства</w:t>
      </w:r>
      <w:r w:rsidR="00A144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72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2148D" w:rsidRDefault="00984CAB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</w:t>
      </w:r>
      <w:r w:rsidR="0068007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росы</w:t>
      </w:r>
      <w:r w:rsidR="00680077">
        <w:rPr>
          <w:rFonts w:ascii="Times New Roman" w:hAnsi="Times New Roman" w:cs="Times New Roman"/>
          <w:bCs/>
          <w:sz w:val="28"/>
          <w:szCs w:val="28"/>
        </w:rPr>
        <w:t xml:space="preserve"> о подсудности породили заявления</w:t>
      </w:r>
      <w:r w:rsidR="00B2148D">
        <w:rPr>
          <w:rFonts w:ascii="Times New Roman" w:hAnsi="Times New Roman" w:cs="Times New Roman"/>
          <w:bCs/>
          <w:sz w:val="28"/>
          <w:szCs w:val="28"/>
        </w:rPr>
        <w:t xml:space="preserve"> инвесторов </w:t>
      </w:r>
      <w:r w:rsidR="00680077">
        <w:rPr>
          <w:rFonts w:ascii="Times New Roman" w:hAnsi="Times New Roman" w:cs="Times New Roman"/>
          <w:bCs/>
          <w:sz w:val="28"/>
          <w:szCs w:val="28"/>
        </w:rPr>
        <w:t>об обжаловании решений (действий) должностных лиц государственных органов</w:t>
      </w:r>
      <w:r w:rsidR="00B2148D">
        <w:rPr>
          <w:rFonts w:ascii="Times New Roman" w:hAnsi="Times New Roman" w:cs="Times New Roman"/>
          <w:bCs/>
          <w:sz w:val="28"/>
          <w:szCs w:val="28"/>
        </w:rPr>
        <w:t xml:space="preserve">, в частности, предписаний государственных экологических инспекторов о соблюдении норм экологического законодательства. </w:t>
      </w:r>
    </w:p>
    <w:p w:rsidR="00B2148D" w:rsidRDefault="00B2148D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Представители ответчиков утверждали, что должностное лицо не является государственным органом, поэтому спор подсуден районному суду. </w:t>
      </w:r>
    </w:p>
    <w:p w:rsidR="00B2148D" w:rsidRDefault="00B2148D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Однако Верховный Суд пришел к выводу, что в соответствии с положениями Закона «Об административных процедурах» должностное лицо выполняет свои функции и полномочия от имени государственного органа, процедура обжалования их действий и решений идентична процедуре обжалования решений государственных органов. Поскольку спор связан с инвестиционной деятельностью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влечет последствия в виде возмещения сумм экономической оценки ущерба экологии</w:t>
      </w:r>
      <w:r w:rsidR="006F3BD1">
        <w:rPr>
          <w:rFonts w:ascii="Times New Roman" w:hAnsi="Times New Roman" w:cs="Times New Roman"/>
          <w:bCs/>
          <w:sz w:val="28"/>
          <w:szCs w:val="28"/>
        </w:rPr>
        <w:t xml:space="preserve"> (как правило, это значительные</w:t>
      </w:r>
      <w:r w:rsidR="00476E53">
        <w:rPr>
          <w:rFonts w:ascii="Times New Roman" w:hAnsi="Times New Roman" w:cs="Times New Roman"/>
          <w:bCs/>
          <w:sz w:val="28"/>
          <w:szCs w:val="28"/>
        </w:rPr>
        <w:t xml:space="preserve"> многомиллионные</w:t>
      </w:r>
      <w:r w:rsidR="006F3BD1">
        <w:rPr>
          <w:rFonts w:ascii="Times New Roman" w:hAnsi="Times New Roman" w:cs="Times New Roman"/>
          <w:bCs/>
          <w:sz w:val="28"/>
          <w:szCs w:val="28"/>
        </w:rPr>
        <w:t xml:space="preserve"> суммы)</w:t>
      </w:r>
      <w:r>
        <w:rPr>
          <w:rFonts w:ascii="Times New Roman" w:hAnsi="Times New Roman" w:cs="Times New Roman"/>
          <w:bCs/>
          <w:sz w:val="28"/>
          <w:szCs w:val="28"/>
        </w:rPr>
        <w:t xml:space="preserve">,  он должен рассматриваться судом города Астаны. </w:t>
      </w:r>
    </w:p>
    <w:p w:rsidR="0078362A" w:rsidRPr="0078362A" w:rsidRDefault="0078362A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2A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Предложение: </w:t>
      </w:r>
    </w:p>
    <w:p w:rsidR="0072067D" w:rsidRDefault="0072067D" w:rsidP="0072067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67D">
        <w:rPr>
          <w:rFonts w:ascii="Times New Roman" w:hAnsi="Times New Roman" w:cs="Times New Roman"/>
          <w:bCs/>
          <w:sz w:val="28"/>
          <w:szCs w:val="28"/>
        </w:rPr>
        <w:t xml:space="preserve">Согласно Вашингтонской конвенции по урегулированию инвестиционных споров  от 18 марта 1965 года  под инвестиционным спором понимается спор иностранного инвестора с государством в лице его уполномоченных органов по всем вопросам, связанным с инвестициями.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067D" w:rsidRPr="0072067D" w:rsidRDefault="0072067D" w:rsidP="0072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Для приведения в соответствие с международной практикой о</w:t>
      </w:r>
      <w:r w:rsidR="006F3BD1" w:rsidRPr="0072067D">
        <w:rPr>
          <w:rFonts w:ascii="Times New Roman" w:hAnsi="Times New Roman" w:cs="Times New Roman"/>
          <w:bCs/>
          <w:sz w:val="28"/>
          <w:szCs w:val="28"/>
        </w:rPr>
        <w:t>пределить в Г</w:t>
      </w:r>
      <w:r w:rsidR="005F30A9" w:rsidRPr="0072067D">
        <w:rPr>
          <w:rFonts w:ascii="Times New Roman" w:hAnsi="Times New Roman" w:cs="Times New Roman"/>
          <w:bCs/>
          <w:sz w:val="28"/>
          <w:szCs w:val="28"/>
        </w:rPr>
        <w:t xml:space="preserve">ражданском процессуальном кодексе </w:t>
      </w:r>
      <w:r w:rsidR="004733C3" w:rsidRPr="0072067D">
        <w:rPr>
          <w:rFonts w:ascii="Times New Roman" w:hAnsi="Times New Roman" w:cs="Times New Roman"/>
          <w:bCs/>
          <w:sz w:val="28"/>
          <w:szCs w:val="28"/>
        </w:rPr>
        <w:t>единое</w:t>
      </w:r>
      <w:r w:rsidR="006F3BD1" w:rsidRPr="0072067D">
        <w:rPr>
          <w:rFonts w:ascii="Times New Roman" w:hAnsi="Times New Roman" w:cs="Times New Roman"/>
          <w:bCs/>
          <w:sz w:val="28"/>
          <w:szCs w:val="28"/>
        </w:rPr>
        <w:t xml:space="preserve"> понятие </w:t>
      </w:r>
      <w:r w:rsidR="006F3BD1" w:rsidRPr="0072067D">
        <w:rPr>
          <w:rFonts w:ascii="Times New Roman" w:hAnsi="Times New Roman" w:cs="Times New Roman"/>
          <w:b/>
          <w:bCs/>
          <w:sz w:val="28"/>
          <w:szCs w:val="28"/>
        </w:rPr>
        <w:t>«инвестиционны</w:t>
      </w:r>
      <w:r w:rsidR="005F30A9" w:rsidRPr="0072067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F3BD1" w:rsidRPr="0072067D">
        <w:rPr>
          <w:rFonts w:ascii="Times New Roman" w:hAnsi="Times New Roman" w:cs="Times New Roman"/>
          <w:b/>
          <w:bCs/>
          <w:sz w:val="28"/>
          <w:szCs w:val="28"/>
        </w:rPr>
        <w:t xml:space="preserve"> спор</w:t>
      </w:r>
      <w:r w:rsidR="005F30A9" w:rsidRPr="0072067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F3BD1" w:rsidRPr="007206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F3BD1" w:rsidRPr="00720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 xml:space="preserve">- как все виды споров, сторонами в которых являются инвестор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государство </w:t>
      </w:r>
      <w:r w:rsidR="00262AC6">
        <w:rPr>
          <w:rFonts w:ascii="Times New Roman" w:hAnsi="Times New Roman" w:cs="Times New Roman"/>
          <w:bCs/>
          <w:sz w:val="28"/>
          <w:szCs w:val="28"/>
        </w:rPr>
        <w:t xml:space="preserve">РК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лице его уполномоченных 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ов (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62AC6">
        <w:rPr>
          <w:rFonts w:ascii="Times New Roman" w:hAnsi="Times New Roman" w:cs="Times New Roman"/>
          <w:bCs/>
          <w:sz w:val="28"/>
          <w:szCs w:val="28"/>
        </w:rPr>
        <w:t>, возникающи</w:t>
      </w:r>
      <w:r w:rsidR="00EE2F95">
        <w:rPr>
          <w:rFonts w:ascii="Times New Roman" w:hAnsi="Times New Roman" w:cs="Times New Roman"/>
          <w:bCs/>
          <w:sz w:val="28"/>
          <w:szCs w:val="28"/>
        </w:rPr>
        <w:t>е</w:t>
      </w:r>
      <w:r w:rsidR="00262AC6">
        <w:rPr>
          <w:rFonts w:ascii="Times New Roman" w:hAnsi="Times New Roman" w:cs="Times New Roman"/>
          <w:bCs/>
          <w:sz w:val="28"/>
          <w:szCs w:val="28"/>
        </w:rPr>
        <w:t xml:space="preserve"> в связи с осуществлением инвестици</w:t>
      </w:r>
      <w:r w:rsidR="00EE2F95">
        <w:rPr>
          <w:rFonts w:ascii="Times New Roman" w:hAnsi="Times New Roman" w:cs="Times New Roman"/>
          <w:bCs/>
          <w:sz w:val="28"/>
          <w:szCs w:val="28"/>
        </w:rPr>
        <w:t>онной деятельности</w:t>
      </w:r>
      <w:r w:rsidR="00262A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6F3BD1" w:rsidRPr="0072067D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EA2059" w:rsidRPr="0072067D">
        <w:rPr>
          <w:rFonts w:ascii="Times New Roman" w:hAnsi="Times New Roman" w:cs="Times New Roman"/>
          <w:bCs/>
          <w:sz w:val="28"/>
          <w:szCs w:val="28"/>
        </w:rPr>
        <w:t>перечень таких споров</w:t>
      </w:r>
      <w:r w:rsidR="006F3BD1" w:rsidRPr="0072067D">
        <w:rPr>
          <w:rFonts w:ascii="Times New Roman" w:hAnsi="Times New Roman" w:cs="Times New Roman"/>
          <w:bCs/>
          <w:sz w:val="28"/>
          <w:szCs w:val="28"/>
        </w:rPr>
        <w:t>, по примеру понятий и видов «корпоративных споров»</w:t>
      </w:r>
      <w:r w:rsidR="005F30A9" w:rsidRPr="0072067D">
        <w:rPr>
          <w:rFonts w:ascii="Times New Roman" w:hAnsi="Times New Roman" w:cs="Times New Roman"/>
          <w:bCs/>
          <w:sz w:val="28"/>
          <w:szCs w:val="28"/>
        </w:rPr>
        <w:t>, определенных в статье 27 ГПК</w:t>
      </w:r>
      <w:r w:rsidR="00C3056D" w:rsidRPr="0072067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649AD" w:rsidRPr="0072067D">
        <w:rPr>
          <w:rFonts w:ascii="Times New Roman" w:hAnsi="Times New Roman" w:cs="Times New Roman"/>
          <w:bCs/>
          <w:sz w:val="28"/>
          <w:szCs w:val="28"/>
        </w:rPr>
        <w:t xml:space="preserve">с условием разграничения от инвестиционных споров, рассматриваемых в международных арбитражах). </w:t>
      </w:r>
      <w:r w:rsidR="00262AC6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EE2F9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67DE9">
        <w:rPr>
          <w:rFonts w:ascii="Times New Roman" w:hAnsi="Times New Roman" w:cs="Times New Roman"/>
          <w:bCs/>
          <w:sz w:val="28"/>
          <w:szCs w:val="28"/>
        </w:rPr>
        <w:t>вид</w:t>
      </w:r>
      <w:r w:rsidR="00EE2F95">
        <w:rPr>
          <w:rFonts w:ascii="Times New Roman" w:hAnsi="Times New Roman" w:cs="Times New Roman"/>
          <w:bCs/>
          <w:sz w:val="28"/>
          <w:szCs w:val="28"/>
        </w:rPr>
        <w:t>ам</w:t>
      </w:r>
      <w:r w:rsidR="00A67DE9">
        <w:rPr>
          <w:rFonts w:ascii="Times New Roman" w:hAnsi="Times New Roman" w:cs="Times New Roman"/>
          <w:bCs/>
          <w:sz w:val="28"/>
          <w:szCs w:val="28"/>
        </w:rPr>
        <w:t xml:space="preserve"> таких </w:t>
      </w:r>
      <w:r w:rsidR="00262AC6">
        <w:rPr>
          <w:rFonts w:ascii="Times New Roman" w:hAnsi="Times New Roman" w:cs="Times New Roman"/>
          <w:bCs/>
          <w:sz w:val="28"/>
          <w:szCs w:val="28"/>
        </w:rPr>
        <w:t>спор</w:t>
      </w:r>
      <w:r w:rsidR="00A67DE9">
        <w:rPr>
          <w:rFonts w:ascii="Times New Roman" w:hAnsi="Times New Roman" w:cs="Times New Roman"/>
          <w:bCs/>
          <w:sz w:val="28"/>
          <w:szCs w:val="28"/>
        </w:rPr>
        <w:t>ов</w:t>
      </w:r>
      <w:r w:rsidR="00262AC6">
        <w:rPr>
          <w:rFonts w:ascii="Times New Roman" w:hAnsi="Times New Roman" w:cs="Times New Roman"/>
          <w:bCs/>
          <w:sz w:val="28"/>
          <w:szCs w:val="28"/>
        </w:rPr>
        <w:t xml:space="preserve"> можно б</w:t>
      </w:r>
      <w:r w:rsidR="00312D4D">
        <w:rPr>
          <w:rFonts w:ascii="Times New Roman" w:hAnsi="Times New Roman" w:cs="Times New Roman"/>
          <w:bCs/>
          <w:sz w:val="28"/>
          <w:szCs w:val="28"/>
        </w:rPr>
        <w:t xml:space="preserve">ыло бы </w:t>
      </w:r>
      <w:r w:rsidR="00262AC6">
        <w:rPr>
          <w:rFonts w:ascii="Times New Roman" w:hAnsi="Times New Roman" w:cs="Times New Roman"/>
          <w:bCs/>
          <w:sz w:val="28"/>
          <w:szCs w:val="28"/>
        </w:rPr>
        <w:t xml:space="preserve">отнести споры, вытекающие из любого соглашения между Республикой Казахстан и иностранным инвестором.    </w:t>
      </w:r>
      <w:r w:rsidR="003649AD" w:rsidRPr="0072067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223BC" w:rsidRDefault="0078362A" w:rsidP="0078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 xml:space="preserve">На законодательном уровне ввести четкое 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>подсудности инвестиционных споров между судом города Астаны и Верховным Судом: не в зависимости от категории спора и статуса инвестора (крупный или не крупный) как сейчас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>,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6223BC">
        <w:rPr>
          <w:rFonts w:ascii="Times New Roman" w:hAnsi="Times New Roman" w:cs="Times New Roman"/>
          <w:bCs/>
          <w:sz w:val="28"/>
          <w:szCs w:val="28"/>
        </w:rPr>
        <w:t xml:space="preserve"> один из следующих вариантов: </w:t>
      </w:r>
    </w:p>
    <w:p w:rsidR="006223BC" w:rsidRDefault="006223BC" w:rsidP="0078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 xml:space="preserve"> по сумме </w:t>
      </w:r>
      <w:r w:rsidR="00AA744C">
        <w:rPr>
          <w:rFonts w:ascii="Times New Roman" w:hAnsi="Times New Roman" w:cs="Times New Roman"/>
          <w:bCs/>
          <w:sz w:val="28"/>
          <w:szCs w:val="28"/>
        </w:rPr>
        <w:t>иска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по аналогии с подпунктом 3) части первой статьи 434 ГПК </w:t>
      </w:r>
      <w:r w:rsidR="00AA744C">
        <w:rPr>
          <w:rFonts w:ascii="Times New Roman" w:hAnsi="Times New Roman" w:cs="Times New Roman"/>
          <w:bCs/>
          <w:sz w:val="28"/>
          <w:szCs w:val="28"/>
        </w:rPr>
        <w:t>–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44C">
        <w:rPr>
          <w:rFonts w:ascii="Times New Roman" w:hAnsi="Times New Roman" w:cs="Times New Roman"/>
          <w:bCs/>
          <w:sz w:val="28"/>
          <w:szCs w:val="28"/>
        </w:rPr>
        <w:t xml:space="preserve">по имущественным спорам 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>для физических лиц при сумме иска более 2 000 МРП, для юридических лиц – при сумме иска более 30 000 МРП)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>либо</w:t>
      </w:r>
    </w:p>
    <w:p w:rsidR="00052E41" w:rsidRDefault="006223BC" w:rsidP="0078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преду</w:t>
      </w:r>
      <w:r w:rsidR="00AA744C">
        <w:rPr>
          <w:rFonts w:ascii="Times New Roman" w:hAnsi="Times New Roman" w:cs="Times New Roman"/>
          <w:bCs/>
          <w:sz w:val="28"/>
          <w:szCs w:val="28"/>
        </w:rPr>
        <w:t xml:space="preserve">смотреть подсудность 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>по выбору самого инвестора</w:t>
      </w:r>
      <w:r w:rsidR="00AA744C">
        <w:rPr>
          <w:rFonts w:ascii="Times New Roman" w:hAnsi="Times New Roman" w:cs="Times New Roman"/>
          <w:bCs/>
          <w:sz w:val="28"/>
          <w:szCs w:val="28"/>
        </w:rPr>
        <w:t xml:space="preserve"> с учетом того, что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 xml:space="preserve"> при рассмотрении дела по 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правилам </w:t>
      </w:r>
      <w:r w:rsidR="003649AD" w:rsidRPr="003B5220">
        <w:rPr>
          <w:rFonts w:ascii="Times New Roman" w:hAnsi="Times New Roman" w:cs="Times New Roman"/>
          <w:bCs/>
          <w:sz w:val="28"/>
          <w:szCs w:val="28"/>
        </w:rPr>
        <w:t>первой инстанции в Верховном Суде для него исключается апелляционная инстанция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>.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220" w:rsidRDefault="00052E41" w:rsidP="0078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Один лишь 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>факт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 того, 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>что инвестор является крупным, не может свидетельствовать о сложности спора</w:t>
      </w:r>
      <w:r w:rsidR="003B5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2059">
        <w:rPr>
          <w:rFonts w:ascii="Times New Roman" w:hAnsi="Times New Roman" w:cs="Times New Roman"/>
          <w:bCs/>
          <w:sz w:val="28"/>
          <w:szCs w:val="28"/>
        </w:rPr>
        <w:t>Также с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уммы </w:t>
      </w:r>
      <w:r w:rsidR="00EA2059">
        <w:rPr>
          <w:rFonts w:ascii="Times New Roman" w:hAnsi="Times New Roman" w:cs="Times New Roman"/>
          <w:bCs/>
          <w:sz w:val="28"/>
          <w:szCs w:val="28"/>
        </w:rPr>
        <w:t xml:space="preserve">иска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крупного инвестора 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proofErr w:type="gramStart"/>
      <w:r w:rsidR="003B5220" w:rsidRPr="003B5220">
        <w:rPr>
          <w:rFonts w:ascii="Times New Roman" w:hAnsi="Times New Roman" w:cs="Times New Roman"/>
          <w:bCs/>
          <w:sz w:val="28"/>
          <w:szCs w:val="28"/>
        </w:rPr>
        <w:t>незначительными</w:t>
      </w:r>
      <w:proofErr w:type="gramEnd"/>
      <w:r w:rsidR="00EA2059">
        <w:rPr>
          <w:rFonts w:ascii="Times New Roman" w:hAnsi="Times New Roman" w:cs="Times New Roman"/>
          <w:bCs/>
          <w:sz w:val="28"/>
          <w:szCs w:val="28"/>
        </w:rPr>
        <w:t>,</w:t>
      </w:r>
      <w:r w:rsidR="003B5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3B5220">
        <w:rPr>
          <w:rFonts w:ascii="Times New Roman" w:hAnsi="Times New Roman" w:cs="Times New Roman"/>
          <w:bCs/>
          <w:sz w:val="28"/>
          <w:szCs w:val="28"/>
        </w:rPr>
        <w:t>не</w:t>
      </w:r>
      <w:r w:rsidR="003B5220" w:rsidRPr="003B5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>требующим</w:t>
      </w:r>
      <w:r w:rsidR="003B522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F30A9" w:rsidRPr="003B5220">
        <w:rPr>
          <w:rFonts w:ascii="Times New Roman" w:hAnsi="Times New Roman" w:cs="Times New Roman"/>
          <w:bCs/>
          <w:sz w:val="28"/>
          <w:szCs w:val="28"/>
        </w:rPr>
        <w:t>его рассмотрения в Верховном Суде.</w:t>
      </w:r>
      <w:r w:rsidR="003B52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62D" w:rsidRDefault="006223BC" w:rsidP="006223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2462D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DC14E4" w:rsidRDefault="00EA2059" w:rsidP="006F3B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известно, </w:t>
      </w:r>
      <w:r w:rsidR="00DC14E4">
        <w:rPr>
          <w:rFonts w:ascii="Times New Roman" w:hAnsi="Times New Roman" w:cs="Times New Roman"/>
          <w:bCs/>
          <w:sz w:val="28"/>
          <w:szCs w:val="28"/>
        </w:rPr>
        <w:t>инвестиционные споры являются одними из самых многообразных и сложных видов споров, поскольку</w:t>
      </w:r>
      <w:r w:rsidR="00DC14E4" w:rsidRPr="006F3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4E4" w:rsidRPr="00DC14E4">
        <w:rPr>
          <w:rFonts w:ascii="Times New Roman" w:hAnsi="Times New Roman" w:cs="Times New Roman"/>
          <w:bCs/>
          <w:sz w:val="28"/>
          <w:szCs w:val="28"/>
        </w:rPr>
        <w:t>инвестиционная деятельность в каждой отрасли имеет свою специфику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. Для этого при рассмотрении дел судье требуется тщательное изучение подзаконных актов в различных сферах деятельности, проведение анализа положений </w:t>
      </w:r>
      <w:r w:rsidR="00DC14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заключенных инвестиционных договоров, </w:t>
      </w:r>
      <w:r w:rsidR="00980553">
        <w:rPr>
          <w:rFonts w:ascii="Times New Roman" w:hAnsi="Times New Roman" w:cs="Times New Roman"/>
          <w:bCs/>
          <w:sz w:val="28"/>
          <w:szCs w:val="28"/>
        </w:rPr>
        <w:t>много</w:t>
      </w:r>
      <w:r w:rsidR="00E44ACF">
        <w:rPr>
          <w:rFonts w:ascii="Times New Roman" w:hAnsi="Times New Roman" w:cs="Times New Roman"/>
          <w:bCs/>
          <w:sz w:val="28"/>
          <w:szCs w:val="28"/>
        </w:rPr>
        <w:t xml:space="preserve">томных </w:t>
      </w:r>
      <w:r w:rsidR="00DC14E4">
        <w:rPr>
          <w:rFonts w:ascii="Times New Roman" w:hAnsi="Times New Roman" w:cs="Times New Roman"/>
          <w:bCs/>
          <w:sz w:val="28"/>
          <w:szCs w:val="28"/>
        </w:rPr>
        <w:t>финансовых и бухгалтерских документов</w:t>
      </w:r>
      <w:r w:rsidR="0062462D">
        <w:rPr>
          <w:rFonts w:ascii="Times New Roman" w:hAnsi="Times New Roman" w:cs="Times New Roman"/>
          <w:bCs/>
          <w:sz w:val="28"/>
          <w:szCs w:val="28"/>
        </w:rPr>
        <w:t>. Зачастую в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озникает необходимость проведения экспертиз, направления запросов в иные государственные органы и организации,  получения заключений членов Международного Совета.     </w:t>
      </w:r>
    </w:p>
    <w:p w:rsidR="00377D06" w:rsidRDefault="00E54D1B" w:rsidP="00DC14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377D06">
        <w:rPr>
          <w:rFonts w:ascii="Times New Roman" w:hAnsi="Times New Roman" w:cs="Times New Roman"/>
          <w:bCs/>
          <w:sz w:val="28"/>
          <w:szCs w:val="28"/>
        </w:rPr>
        <w:t xml:space="preserve">в связи со сжатостью сроков рассмотрения дел и невозможностью приостановления производства,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77D06">
        <w:rPr>
          <w:rFonts w:ascii="Times New Roman" w:hAnsi="Times New Roman" w:cs="Times New Roman"/>
          <w:bCs/>
          <w:sz w:val="28"/>
          <w:szCs w:val="28"/>
        </w:rPr>
        <w:t>заявлениям инвесторов, рассмотренны</w:t>
      </w:r>
      <w:r w:rsidR="00CD339F">
        <w:rPr>
          <w:rFonts w:ascii="Times New Roman" w:hAnsi="Times New Roman" w:cs="Times New Roman"/>
          <w:bCs/>
          <w:sz w:val="28"/>
          <w:szCs w:val="28"/>
        </w:rPr>
        <w:t>х</w:t>
      </w:r>
      <w:r w:rsidR="00377D06">
        <w:rPr>
          <w:rFonts w:ascii="Times New Roman" w:hAnsi="Times New Roman" w:cs="Times New Roman"/>
          <w:bCs/>
          <w:sz w:val="28"/>
          <w:szCs w:val="28"/>
        </w:rPr>
        <w:t xml:space="preserve"> в  специализированной судебной коллегии Верховного Суда, членами Международного Совета заключения были даны в течение 3-5 дней. За это конечно им огромное спасибо. </w:t>
      </w:r>
    </w:p>
    <w:p w:rsidR="00377D06" w:rsidRDefault="00377D06" w:rsidP="00DC14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необходимо понимать, что это должно быть исключением из правил</w:t>
      </w:r>
      <w:r w:rsidR="00CD339F">
        <w:rPr>
          <w:rFonts w:ascii="Times New Roman" w:hAnsi="Times New Roman" w:cs="Times New Roman"/>
          <w:bCs/>
          <w:sz w:val="28"/>
          <w:szCs w:val="28"/>
        </w:rPr>
        <w:t xml:space="preserve">, поскольку качественное правовое обоснование требует времени.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4E4" w:rsidRDefault="00CD339F" w:rsidP="00DC14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п</w:t>
      </w:r>
      <w:r w:rsidR="00DC14E4">
        <w:rPr>
          <w:rFonts w:ascii="Times New Roman" w:hAnsi="Times New Roman" w:cs="Times New Roman"/>
          <w:bCs/>
          <w:sz w:val="28"/>
          <w:szCs w:val="28"/>
        </w:rPr>
        <w:t>рактика показывает, что для инвесторов важн</w:t>
      </w:r>
      <w:r w:rsidR="0062462D">
        <w:rPr>
          <w:rFonts w:ascii="Times New Roman" w:hAnsi="Times New Roman" w:cs="Times New Roman"/>
          <w:bCs/>
          <w:sz w:val="28"/>
          <w:szCs w:val="28"/>
        </w:rPr>
        <w:t>ы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 не столько срок</w:t>
      </w:r>
      <w:r w:rsidR="0062462D">
        <w:rPr>
          <w:rFonts w:ascii="Times New Roman" w:hAnsi="Times New Roman" w:cs="Times New Roman"/>
          <w:bCs/>
          <w:sz w:val="28"/>
          <w:szCs w:val="28"/>
        </w:rPr>
        <w:t>и рассмотрения</w:t>
      </w:r>
      <w:r w:rsidR="00DC14E4">
        <w:rPr>
          <w:rFonts w:ascii="Times New Roman" w:hAnsi="Times New Roman" w:cs="Times New Roman"/>
          <w:bCs/>
          <w:sz w:val="28"/>
          <w:szCs w:val="28"/>
        </w:rPr>
        <w:t>, сколько качеств</w:t>
      </w:r>
      <w:r>
        <w:rPr>
          <w:rFonts w:ascii="Times New Roman" w:hAnsi="Times New Roman" w:cs="Times New Roman"/>
          <w:bCs/>
          <w:sz w:val="28"/>
          <w:szCs w:val="28"/>
        </w:rPr>
        <w:t>енное,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 тщательно</w:t>
      </w:r>
      <w:r>
        <w:rPr>
          <w:rFonts w:ascii="Times New Roman" w:hAnsi="Times New Roman" w:cs="Times New Roman"/>
          <w:bCs/>
          <w:sz w:val="28"/>
          <w:szCs w:val="28"/>
        </w:rPr>
        <w:t>е и всестороннее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 обстоятельств </w:t>
      </w:r>
      <w:r w:rsidR="0062462D">
        <w:rPr>
          <w:rFonts w:ascii="Times New Roman" w:hAnsi="Times New Roman" w:cs="Times New Roman"/>
          <w:bCs/>
          <w:sz w:val="28"/>
          <w:szCs w:val="28"/>
        </w:rPr>
        <w:t>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C14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14E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DC14E4" w:rsidRDefault="00DC14E4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Установленный Гражданским процессуальным кодексом месячный срок рассмотрения дел по первой инстанции по правилам главы 29 ГПК, а также месячный срок рассмотрения дел </w:t>
      </w:r>
      <w:r w:rsidR="00747C74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специализированной судебной коллегией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апелляционном порядке не соответствует </w:t>
      </w:r>
      <w:r w:rsidR="00CD339F">
        <w:rPr>
          <w:rFonts w:ascii="Times New Roman" w:hAnsi="Times New Roman" w:cs="Times New Roman"/>
          <w:bCs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целям. </w:t>
      </w:r>
    </w:p>
    <w:p w:rsidR="00D216B7" w:rsidRDefault="00D216B7" w:rsidP="0076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например жалоба ТОО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Семизбай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на уведомление Департамента государственных доходов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области о  доначислении сумм налогов и других обязательных платежей в бюджет рассматривалась вышестоящим органом - Комитетом государственных доходов МФ в течение одного года. Тогда как суд первой и апелляционной инстанции рассмотрели заявление этого же инвестора об обжаловании уведомления Комитета в общей сложности в течение двух месяцев. </w:t>
      </w:r>
    </w:p>
    <w:p w:rsidR="00DC14E4" w:rsidRPr="0078362A" w:rsidRDefault="0078362A" w:rsidP="00783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D216B7" w:rsidRPr="0037124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 этой связи, по аналогии с международн</w:t>
      </w:r>
      <w:r w:rsidR="00747C74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ыми </w:t>
      </w:r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стандартами  </w:t>
      </w:r>
      <w:r w:rsidR="00D216B7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предлагается </w:t>
      </w:r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в ГПК </w:t>
      </w:r>
      <w:r w:rsidR="00F90BE6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увеличить срок подготовки дела к судебному разбирательству  (до 1 месяца) и </w:t>
      </w:r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предусмотреть норму о рассмотрении  инвестиционных </w:t>
      </w:r>
      <w:proofErr w:type="gramStart"/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>споров</w:t>
      </w:r>
      <w:proofErr w:type="gramEnd"/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6B7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как в первой, так и в апелляционной инстанции </w:t>
      </w:r>
      <w:r w:rsidR="0062462D" w:rsidRPr="00371244">
        <w:rPr>
          <w:rFonts w:ascii="Times New Roman" w:hAnsi="Times New Roman" w:cs="Times New Roman"/>
          <w:b/>
          <w:bCs/>
          <w:sz w:val="28"/>
          <w:szCs w:val="28"/>
        </w:rPr>
        <w:t>в разумные сроки</w:t>
      </w:r>
      <w:r w:rsidR="00D216B7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C74" w:rsidRPr="00371244">
        <w:rPr>
          <w:rFonts w:ascii="Times New Roman" w:hAnsi="Times New Roman" w:cs="Times New Roman"/>
          <w:b/>
          <w:bCs/>
          <w:sz w:val="28"/>
          <w:szCs w:val="28"/>
        </w:rPr>
        <w:t xml:space="preserve">(на усмотрение суда </w:t>
      </w:r>
      <w:r w:rsidR="00D216B7" w:rsidRPr="00371244">
        <w:rPr>
          <w:rFonts w:ascii="Times New Roman" w:hAnsi="Times New Roman" w:cs="Times New Roman"/>
          <w:b/>
          <w:bCs/>
          <w:sz w:val="28"/>
          <w:szCs w:val="28"/>
        </w:rPr>
        <w:t>в зависимости от сложности дела</w:t>
      </w:r>
      <w:r w:rsidR="00747C74" w:rsidRPr="0037124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216B7" w:rsidRPr="003712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6B7" w:rsidRPr="007836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462D" w:rsidRPr="0078362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C14E4" w:rsidRPr="0078362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B1FDD" w:rsidRDefault="008B1FDD" w:rsidP="005C7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5C7768" w:rsidRPr="005C7768" w:rsidRDefault="005C7768" w:rsidP="005C7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7768">
        <w:rPr>
          <w:rFonts w:ascii="Times New Roman" w:hAnsi="Times New Roman" w:cs="Times New Roman"/>
          <w:bCs/>
          <w:sz w:val="28"/>
          <w:szCs w:val="28"/>
        </w:rPr>
        <w:t xml:space="preserve">Вопрос сокращения звеньев судебных инстанции был решен только в отношении </w:t>
      </w:r>
      <w:r w:rsidR="00B0367F">
        <w:rPr>
          <w:rFonts w:ascii="Times New Roman" w:hAnsi="Times New Roman" w:cs="Times New Roman"/>
          <w:bCs/>
          <w:sz w:val="28"/>
          <w:szCs w:val="28"/>
        </w:rPr>
        <w:t>категории дел «</w:t>
      </w:r>
      <w:r w:rsidRPr="005C7768">
        <w:rPr>
          <w:rFonts w:ascii="Times New Roman" w:hAnsi="Times New Roman" w:cs="Times New Roman"/>
          <w:bCs/>
          <w:sz w:val="28"/>
          <w:szCs w:val="28"/>
        </w:rPr>
        <w:t>инвестиционны</w:t>
      </w:r>
      <w:r w:rsidR="00B0367F">
        <w:rPr>
          <w:rFonts w:ascii="Times New Roman" w:hAnsi="Times New Roman" w:cs="Times New Roman"/>
          <w:bCs/>
          <w:sz w:val="28"/>
          <w:szCs w:val="28"/>
        </w:rPr>
        <w:t>е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 спор</w:t>
      </w:r>
      <w:r w:rsidR="00B0367F">
        <w:rPr>
          <w:rFonts w:ascii="Times New Roman" w:hAnsi="Times New Roman" w:cs="Times New Roman"/>
          <w:bCs/>
          <w:sz w:val="28"/>
          <w:szCs w:val="28"/>
        </w:rPr>
        <w:t>ы»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, стороной в которой является крупный инвестор – это первая и кассационная инстанции в Верховном Суде, для </w:t>
      </w:r>
      <w:r w:rsidR="00E24B88">
        <w:rPr>
          <w:rFonts w:ascii="Times New Roman" w:hAnsi="Times New Roman" w:cs="Times New Roman"/>
          <w:bCs/>
          <w:sz w:val="28"/>
          <w:szCs w:val="28"/>
        </w:rPr>
        <w:t>категории «</w:t>
      </w:r>
      <w:r w:rsidRPr="005C7768">
        <w:rPr>
          <w:rFonts w:ascii="Times New Roman" w:hAnsi="Times New Roman" w:cs="Times New Roman"/>
          <w:bCs/>
          <w:sz w:val="28"/>
          <w:szCs w:val="28"/>
        </w:rPr>
        <w:t>ины</w:t>
      </w:r>
      <w:r w:rsidR="00E24B88">
        <w:rPr>
          <w:rFonts w:ascii="Times New Roman" w:hAnsi="Times New Roman" w:cs="Times New Roman"/>
          <w:bCs/>
          <w:sz w:val="28"/>
          <w:szCs w:val="28"/>
        </w:rPr>
        <w:t>е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 спор</w:t>
      </w:r>
      <w:r w:rsidR="00E24B88">
        <w:rPr>
          <w:rFonts w:ascii="Times New Roman" w:hAnsi="Times New Roman" w:cs="Times New Roman"/>
          <w:bCs/>
          <w:sz w:val="28"/>
          <w:szCs w:val="28"/>
        </w:rPr>
        <w:t>ы</w:t>
      </w:r>
      <w:r w:rsidRPr="005C7768">
        <w:rPr>
          <w:rFonts w:ascii="Times New Roman" w:hAnsi="Times New Roman" w:cs="Times New Roman"/>
          <w:bCs/>
          <w:sz w:val="28"/>
          <w:szCs w:val="28"/>
        </w:rPr>
        <w:t>, связанны</w:t>
      </w:r>
      <w:r w:rsidR="00E24B88">
        <w:rPr>
          <w:rFonts w:ascii="Times New Roman" w:hAnsi="Times New Roman" w:cs="Times New Roman"/>
          <w:bCs/>
          <w:sz w:val="28"/>
          <w:szCs w:val="28"/>
        </w:rPr>
        <w:t>е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 с инвестиционной деятельностью</w:t>
      </w:r>
      <w:r w:rsidR="00E24B88">
        <w:rPr>
          <w:rFonts w:ascii="Times New Roman" w:hAnsi="Times New Roman" w:cs="Times New Roman"/>
          <w:bCs/>
          <w:sz w:val="28"/>
          <w:szCs w:val="28"/>
        </w:rPr>
        <w:t>»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 с участием как крупных, так и иных инвесторов</w:t>
      </w:r>
      <w:r w:rsidR="00E24B88">
        <w:rPr>
          <w:rFonts w:ascii="Times New Roman" w:hAnsi="Times New Roman" w:cs="Times New Roman"/>
          <w:bCs/>
          <w:sz w:val="28"/>
          <w:szCs w:val="28"/>
        </w:rPr>
        <w:t>,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B88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Pr="005C7768">
        <w:rPr>
          <w:rFonts w:ascii="Times New Roman" w:hAnsi="Times New Roman" w:cs="Times New Roman"/>
          <w:bCs/>
          <w:sz w:val="28"/>
          <w:szCs w:val="28"/>
        </w:rPr>
        <w:t>осталась трехзвенная система</w:t>
      </w:r>
      <w:r w:rsidR="00B03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768">
        <w:rPr>
          <w:rFonts w:ascii="Times New Roman" w:hAnsi="Times New Roman" w:cs="Times New Roman"/>
          <w:bCs/>
          <w:sz w:val="28"/>
          <w:szCs w:val="28"/>
        </w:rPr>
        <w:t>– первая инстанция в суде города Астаны, апелляционная и кассационная инстанции – в</w:t>
      </w:r>
      <w:proofErr w:type="gramEnd"/>
      <w:r w:rsidRPr="005C7768">
        <w:rPr>
          <w:rFonts w:ascii="Times New Roman" w:hAnsi="Times New Roman" w:cs="Times New Roman"/>
          <w:bCs/>
          <w:sz w:val="28"/>
          <w:szCs w:val="28"/>
        </w:rPr>
        <w:t xml:space="preserve"> Верховном </w:t>
      </w:r>
      <w:proofErr w:type="gramStart"/>
      <w:r w:rsidRPr="005C7768">
        <w:rPr>
          <w:rFonts w:ascii="Times New Roman" w:hAnsi="Times New Roman" w:cs="Times New Roman"/>
          <w:bCs/>
          <w:sz w:val="28"/>
          <w:szCs w:val="28"/>
        </w:rPr>
        <w:t>Суде</w:t>
      </w:r>
      <w:proofErr w:type="gramEnd"/>
      <w:r w:rsidRPr="005C7768">
        <w:rPr>
          <w:rFonts w:ascii="Times New Roman" w:hAnsi="Times New Roman" w:cs="Times New Roman"/>
          <w:bCs/>
          <w:sz w:val="28"/>
          <w:szCs w:val="28"/>
        </w:rPr>
        <w:t xml:space="preserve"> РК. </w:t>
      </w:r>
    </w:p>
    <w:p w:rsidR="00747C74" w:rsidRDefault="005C7768" w:rsidP="005C7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68">
        <w:rPr>
          <w:rFonts w:ascii="Times New Roman" w:hAnsi="Times New Roman" w:cs="Times New Roman"/>
          <w:bCs/>
          <w:sz w:val="28"/>
          <w:szCs w:val="28"/>
        </w:rPr>
        <w:t>В этой связи возникает вопрос - есть ли необходимость сохранения для инвестиционных споров дв</w:t>
      </w:r>
      <w:r w:rsidR="00E24B88">
        <w:rPr>
          <w:rFonts w:ascii="Times New Roman" w:hAnsi="Times New Roman" w:cs="Times New Roman"/>
          <w:bCs/>
          <w:sz w:val="28"/>
          <w:szCs w:val="28"/>
        </w:rPr>
        <w:t>ух</w:t>
      </w:r>
      <w:r w:rsidRPr="005C7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B88">
        <w:rPr>
          <w:rFonts w:ascii="Times New Roman" w:hAnsi="Times New Roman" w:cs="Times New Roman"/>
          <w:bCs/>
          <w:sz w:val="28"/>
          <w:szCs w:val="28"/>
        </w:rPr>
        <w:t xml:space="preserve">коллегиальных </w:t>
      </w:r>
      <w:r w:rsidRPr="005C7768">
        <w:rPr>
          <w:rFonts w:ascii="Times New Roman" w:hAnsi="Times New Roman" w:cs="Times New Roman"/>
          <w:bCs/>
          <w:sz w:val="28"/>
          <w:szCs w:val="28"/>
        </w:rPr>
        <w:t>инстанции в Верховном Суде???</w:t>
      </w:r>
    </w:p>
    <w:p w:rsidR="0078362A" w:rsidRDefault="00747C74" w:rsidP="005C7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Хотелось бы </w:t>
      </w:r>
      <w:r w:rsidR="00AA435A">
        <w:rPr>
          <w:rFonts w:ascii="Times New Roman" w:hAnsi="Times New Roman" w:cs="Times New Roman"/>
          <w:bCs/>
          <w:sz w:val="28"/>
          <w:szCs w:val="28"/>
        </w:rPr>
        <w:t xml:space="preserve">выяснить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мнение </w:t>
      </w:r>
      <w:r w:rsidR="008A4223">
        <w:rPr>
          <w:rFonts w:ascii="Times New Roman" w:hAnsi="Times New Roman" w:cs="Times New Roman"/>
          <w:bCs/>
          <w:sz w:val="28"/>
          <w:szCs w:val="28"/>
        </w:rPr>
        <w:t>участников круглого стола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62A">
        <w:rPr>
          <w:rFonts w:ascii="Times New Roman" w:hAnsi="Times New Roman" w:cs="Times New Roman"/>
          <w:bCs/>
          <w:sz w:val="28"/>
          <w:szCs w:val="28"/>
        </w:rPr>
        <w:t xml:space="preserve">и другим обозначенным </w:t>
      </w:r>
      <w:r>
        <w:rPr>
          <w:rFonts w:ascii="Times New Roman" w:hAnsi="Times New Roman" w:cs="Times New Roman"/>
          <w:bCs/>
          <w:sz w:val="28"/>
          <w:szCs w:val="28"/>
        </w:rPr>
        <w:t>вопрос</w:t>
      </w:r>
      <w:r w:rsidR="0078362A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D4A" w:rsidRPr="00540DCE" w:rsidRDefault="008B1FDD" w:rsidP="005C7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DCE">
        <w:rPr>
          <w:rFonts w:ascii="Times New Roman" w:hAnsi="Times New Roman" w:cs="Times New Roman"/>
          <w:b/>
          <w:bCs/>
          <w:sz w:val="28"/>
          <w:szCs w:val="28"/>
        </w:rPr>
        <w:t xml:space="preserve">Спасибо за внимание. </w:t>
      </w:r>
    </w:p>
    <w:sectPr w:rsidR="001D0D4A" w:rsidRPr="00540DCE" w:rsidSect="008B1FDD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51" w:rsidRDefault="00696151" w:rsidP="00A12D47">
      <w:pPr>
        <w:spacing w:after="0" w:line="240" w:lineRule="auto"/>
      </w:pPr>
      <w:r>
        <w:separator/>
      </w:r>
    </w:p>
  </w:endnote>
  <w:endnote w:type="continuationSeparator" w:id="0">
    <w:p w:rsidR="00696151" w:rsidRDefault="00696151" w:rsidP="00A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59942"/>
      <w:docPartObj>
        <w:docPartGallery w:val="Page Numbers (Bottom of Page)"/>
        <w:docPartUnique/>
      </w:docPartObj>
    </w:sdtPr>
    <w:sdtEndPr/>
    <w:sdtContent>
      <w:p w:rsidR="0018106E" w:rsidRDefault="00181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B7">
          <w:rPr>
            <w:noProof/>
          </w:rPr>
          <w:t>1</w:t>
        </w:r>
        <w:r>
          <w:fldChar w:fldCharType="end"/>
        </w:r>
      </w:p>
    </w:sdtContent>
  </w:sdt>
  <w:p w:rsidR="0018106E" w:rsidRDefault="001810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51" w:rsidRDefault="00696151" w:rsidP="00A12D47">
      <w:pPr>
        <w:spacing w:after="0" w:line="240" w:lineRule="auto"/>
      </w:pPr>
      <w:r>
        <w:separator/>
      </w:r>
    </w:p>
  </w:footnote>
  <w:footnote w:type="continuationSeparator" w:id="0">
    <w:p w:rsidR="00696151" w:rsidRDefault="00696151" w:rsidP="00A1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39A"/>
    <w:multiLevelType w:val="hybridMultilevel"/>
    <w:tmpl w:val="7534EC66"/>
    <w:lvl w:ilvl="0" w:tplc="8C2A8994">
      <w:start w:val="1"/>
      <w:numFmt w:val="decimal"/>
      <w:lvlText w:val="%1)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D4E1C"/>
    <w:multiLevelType w:val="hybridMultilevel"/>
    <w:tmpl w:val="69A8C9C4"/>
    <w:lvl w:ilvl="0" w:tplc="C8AA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D75BD"/>
    <w:multiLevelType w:val="hybridMultilevel"/>
    <w:tmpl w:val="DC483E0E"/>
    <w:lvl w:ilvl="0" w:tplc="C8B08A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D6AD2"/>
    <w:multiLevelType w:val="hybridMultilevel"/>
    <w:tmpl w:val="87AC67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F207E85"/>
    <w:multiLevelType w:val="hybridMultilevel"/>
    <w:tmpl w:val="A5C04608"/>
    <w:lvl w:ilvl="0" w:tplc="97ECE61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9"/>
    <w:rsid w:val="00052E41"/>
    <w:rsid w:val="000C20F6"/>
    <w:rsid w:val="000D2F94"/>
    <w:rsid w:val="000E0CC1"/>
    <w:rsid w:val="000E23A5"/>
    <w:rsid w:val="000F3CBA"/>
    <w:rsid w:val="000F7EA6"/>
    <w:rsid w:val="00102033"/>
    <w:rsid w:val="00134909"/>
    <w:rsid w:val="00154D3C"/>
    <w:rsid w:val="0018106E"/>
    <w:rsid w:val="001836FF"/>
    <w:rsid w:val="001866DA"/>
    <w:rsid w:val="001A257A"/>
    <w:rsid w:val="001B4657"/>
    <w:rsid w:val="001C3A02"/>
    <w:rsid w:val="001D0D4A"/>
    <w:rsid w:val="001E1CE9"/>
    <w:rsid w:val="001E3D01"/>
    <w:rsid w:val="00212F50"/>
    <w:rsid w:val="00213194"/>
    <w:rsid w:val="00227200"/>
    <w:rsid w:val="00235834"/>
    <w:rsid w:val="00246112"/>
    <w:rsid w:val="00255657"/>
    <w:rsid w:val="00262AC6"/>
    <w:rsid w:val="00291C84"/>
    <w:rsid w:val="002C0B79"/>
    <w:rsid w:val="00307273"/>
    <w:rsid w:val="00310EB2"/>
    <w:rsid w:val="00312D4D"/>
    <w:rsid w:val="003649AD"/>
    <w:rsid w:val="0036750E"/>
    <w:rsid w:val="00371244"/>
    <w:rsid w:val="0037588A"/>
    <w:rsid w:val="00377D06"/>
    <w:rsid w:val="003843C5"/>
    <w:rsid w:val="003947B2"/>
    <w:rsid w:val="003A0D09"/>
    <w:rsid w:val="003B5220"/>
    <w:rsid w:val="003E3D06"/>
    <w:rsid w:val="00411BED"/>
    <w:rsid w:val="00417753"/>
    <w:rsid w:val="00417B6D"/>
    <w:rsid w:val="0045341D"/>
    <w:rsid w:val="00453F35"/>
    <w:rsid w:val="004733C3"/>
    <w:rsid w:val="00476E53"/>
    <w:rsid w:val="004965BB"/>
    <w:rsid w:val="004B5132"/>
    <w:rsid w:val="004C501A"/>
    <w:rsid w:val="00502550"/>
    <w:rsid w:val="005076B2"/>
    <w:rsid w:val="0051799B"/>
    <w:rsid w:val="0052383C"/>
    <w:rsid w:val="00527F22"/>
    <w:rsid w:val="0053350C"/>
    <w:rsid w:val="00533B9B"/>
    <w:rsid w:val="00540DCE"/>
    <w:rsid w:val="00557D95"/>
    <w:rsid w:val="0057160E"/>
    <w:rsid w:val="005C7768"/>
    <w:rsid w:val="005D0C58"/>
    <w:rsid w:val="005F30A9"/>
    <w:rsid w:val="00604694"/>
    <w:rsid w:val="00612696"/>
    <w:rsid w:val="00616672"/>
    <w:rsid w:val="006223BC"/>
    <w:rsid w:val="0062462D"/>
    <w:rsid w:val="00627DBD"/>
    <w:rsid w:val="006368E8"/>
    <w:rsid w:val="00680077"/>
    <w:rsid w:val="00696151"/>
    <w:rsid w:val="006A1400"/>
    <w:rsid w:val="006D25F7"/>
    <w:rsid w:val="006D784B"/>
    <w:rsid w:val="006F18EF"/>
    <w:rsid w:val="006F3BD1"/>
    <w:rsid w:val="0072067D"/>
    <w:rsid w:val="00747C74"/>
    <w:rsid w:val="007522E7"/>
    <w:rsid w:val="00755611"/>
    <w:rsid w:val="00765BA9"/>
    <w:rsid w:val="007660C6"/>
    <w:rsid w:val="0078362A"/>
    <w:rsid w:val="00787BF7"/>
    <w:rsid w:val="007970F6"/>
    <w:rsid w:val="007A097B"/>
    <w:rsid w:val="007C3942"/>
    <w:rsid w:val="007D2924"/>
    <w:rsid w:val="00866153"/>
    <w:rsid w:val="0087141A"/>
    <w:rsid w:val="00882FFC"/>
    <w:rsid w:val="008A4223"/>
    <w:rsid w:val="008B1FDD"/>
    <w:rsid w:val="008D4856"/>
    <w:rsid w:val="0096167B"/>
    <w:rsid w:val="00965784"/>
    <w:rsid w:val="00980553"/>
    <w:rsid w:val="00983599"/>
    <w:rsid w:val="00984CAB"/>
    <w:rsid w:val="00990510"/>
    <w:rsid w:val="009A665B"/>
    <w:rsid w:val="009F0D5C"/>
    <w:rsid w:val="00A12D47"/>
    <w:rsid w:val="00A14447"/>
    <w:rsid w:val="00A335C3"/>
    <w:rsid w:val="00A512CE"/>
    <w:rsid w:val="00A650F8"/>
    <w:rsid w:val="00A67DE9"/>
    <w:rsid w:val="00A77572"/>
    <w:rsid w:val="00AA435A"/>
    <w:rsid w:val="00AA744C"/>
    <w:rsid w:val="00AB35A1"/>
    <w:rsid w:val="00AB4718"/>
    <w:rsid w:val="00AC640A"/>
    <w:rsid w:val="00AD7695"/>
    <w:rsid w:val="00AF17AF"/>
    <w:rsid w:val="00B028A7"/>
    <w:rsid w:val="00B0367F"/>
    <w:rsid w:val="00B2148D"/>
    <w:rsid w:val="00B41430"/>
    <w:rsid w:val="00BA356F"/>
    <w:rsid w:val="00C06C3A"/>
    <w:rsid w:val="00C2190D"/>
    <w:rsid w:val="00C3056D"/>
    <w:rsid w:val="00CD339F"/>
    <w:rsid w:val="00D216B7"/>
    <w:rsid w:val="00DB3309"/>
    <w:rsid w:val="00DC14E4"/>
    <w:rsid w:val="00DD4500"/>
    <w:rsid w:val="00DF3555"/>
    <w:rsid w:val="00E21126"/>
    <w:rsid w:val="00E24B88"/>
    <w:rsid w:val="00E44ACF"/>
    <w:rsid w:val="00E54D1B"/>
    <w:rsid w:val="00E80378"/>
    <w:rsid w:val="00EA2059"/>
    <w:rsid w:val="00ED409F"/>
    <w:rsid w:val="00EE2F95"/>
    <w:rsid w:val="00F23F9D"/>
    <w:rsid w:val="00F377FD"/>
    <w:rsid w:val="00F46D58"/>
    <w:rsid w:val="00F80617"/>
    <w:rsid w:val="00F90BE6"/>
    <w:rsid w:val="00F93A17"/>
    <w:rsid w:val="00F97B91"/>
    <w:rsid w:val="00FA3CD2"/>
    <w:rsid w:val="00FB30F5"/>
    <w:rsid w:val="00FD48B7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D47"/>
  </w:style>
  <w:style w:type="paragraph" w:styleId="a6">
    <w:name w:val="footer"/>
    <w:basedOn w:val="a"/>
    <w:link w:val="a7"/>
    <w:uiPriority w:val="99"/>
    <w:unhideWhenUsed/>
    <w:rsid w:val="00A1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D47"/>
  </w:style>
  <w:style w:type="paragraph" w:styleId="a8">
    <w:name w:val="Balloon Text"/>
    <w:basedOn w:val="a"/>
    <w:link w:val="a9"/>
    <w:uiPriority w:val="99"/>
    <w:semiHidden/>
    <w:unhideWhenUsed/>
    <w:rsid w:val="009F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D47"/>
  </w:style>
  <w:style w:type="paragraph" w:styleId="a6">
    <w:name w:val="footer"/>
    <w:basedOn w:val="a"/>
    <w:link w:val="a7"/>
    <w:uiPriority w:val="99"/>
    <w:unhideWhenUsed/>
    <w:rsid w:val="00A1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D47"/>
  </w:style>
  <w:style w:type="paragraph" w:styleId="a8">
    <w:name w:val="Balloon Text"/>
    <w:basedOn w:val="a"/>
    <w:link w:val="a9"/>
    <w:uiPriority w:val="99"/>
    <w:semiHidden/>
    <w:unhideWhenUsed/>
    <w:rsid w:val="009F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CCAB-AF45-4ABE-90F1-85EABD9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ЕРМАГАМБЕТОВА ЖАННА БОЛАТОВНА</dc:creator>
  <cp:lastModifiedBy>Вакансия</cp:lastModifiedBy>
  <cp:revision>2</cp:revision>
  <cp:lastPrinted>2017-02-13T11:28:00Z</cp:lastPrinted>
  <dcterms:created xsi:type="dcterms:W3CDTF">2017-02-13T11:32:00Z</dcterms:created>
  <dcterms:modified xsi:type="dcterms:W3CDTF">2017-02-13T11:32:00Z</dcterms:modified>
</cp:coreProperties>
</file>