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38" w:rsidRPr="005C4438" w:rsidRDefault="005C4438" w:rsidP="005C4438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6268D" w:rsidRDefault="006E6757" w:rsidP="006E6757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Arial" w:eastAsia="Batang" w:hAnsi="Arial" w:cs="Arial"/>
          <w:color w:val="000000"/>
          <w:sz w:val="32"/>
          <w:szCs w:val="32"/>
        </w:rPr>
      </w:pPr>
      <w:r w:rsidRPr="006E6757">
        <w:rPr>
          <w:rFonts w:ascii="Arial" w:eastAsia="Batang" w:hAnsi="Arial" w:cs="Arial"/>
          <w:b/>
          <w:bCs/>
          <w:noProof/>
          <w:color w:val="000000"/>
          <w:sz w:val="32"/>
          <w:szCs w:val="32"/>
        </w:rPr>
        <w:drawing>
          <wp:inline distT="0" distB="0" distL="0" distR="0" wp14:anchorId="6A47923D" wp14:editId="56C213B0">
            <wp:extent cx="4457700" cy="2247900"/>
            <wp:effectExtent l="0" t="0" r="0" b="0"/>
            <wp:docPr id="1029" name="Picture 5" descr="D:\Dif\Картинки\Логотипы\Логотип ВС РК - Утвержде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D:\Dif\Картинки\Логотипы\Логотип ВС РК - Утвержде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464" cy="224929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E6757" w:rsidRDefault="006E6757" w:rsidP="006E6757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Arial" w:eastAsia="Batang" w:hAnsi="Arial" w:cs="Arial"/>
          <w:color w:val="000000"/>
          <w:sz w:val="32"/>
          <w:szCs w:val="32"/>
        </w:rPr>
      </w:pPr>
    </w:p>
    <w:p w:rsidR="006E6757" w:rsidRDefault="006E6757" w:rsidP="006E675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eastAsia="Batang" w:hAnsi="Arial" w:cs="Arial"/>
          <w:b/>
          <w:bCs/>
          <w:color w:val="0070C0"/>
          <w:sz w:val="40"/>
          <w:szCs w:val="40"/>
        </w:rPr>
      </w:pPr>
    </w:p>
    <w:p w:rsidR="006E6757" w:rsidRDefault="006E6757" w:rsidP="006E675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eastAsia="Batang" w:hAnsi="Arial" w:cs="Arial"/>
          <w:b/>
          <w:bCs/>
          <w:color w:val="0070C0"/>
          <w:sz w:val="40"/>
          <w:szCs w:val="40"/>
        </w:rPr>
      </w:pPr>
      <w:r w:rsidRPr="006E6757">
        <w:rPr>
          <w:rFonts w:ascii="Arial" w:eastAsia="Batang" w:hAnsi="Arial" w:cs="Arial"/>
          <w:b/>
          <w:bCs/>
          <w:color w:val="0070C0"/>
          <w:sz w:val="40"/>
          <w:szCs w:val="40"/>
        </w:rPr>
        <w:t>РЕЗУЛЬТАТЫ СОЦИОЛОГИЧЕСКОГО ОПРОСА СУБЪЕКТОВ ПРЕДПРИНИМАТЕЛЬСТВА О ДЕЯТЕЛЬНОСТИ ЭКОНОМИЧЕСКИХ СУДОВ</w:t>
      </w:r>
    </w:p>
    <w:p w:rsidR="006E6757" w:rsidRDefault="006E6757" w:rsidP="006E675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eastAsia="Batang" w:hAnsi="Arial" w:cs="Arial"/>
          <w:b/>
          <w:bCs/>
          <w:color w:val="0070C0"/>
          <w:sz w:val="40"/>
          <w:szCs w:val="40"/>
        </w:rPr>
      </w:pPr>
      <w:r>
        <w:rPr>
          <w:rFonts w:ascii="Arial" w:eastAsia="Batang" w:hAnsi="Arial" w:cs="Arial"/>
          <w:b/>
          <w:bCs/>
          <w:color w:val="0070C0"/>
          <w:sz w:val="40"/>
          <w:szCs w:val="40"/>
        </w:rPr>
        <w:t>(</w:t>
      </w:r>
      <w:r w:rsidR="00E61E31">
        <w:rPr>
          <w:rFonts w:ascii="Arial" w:eastAsia="Batang" w:hAnsi="Arial" w:cs="Arial"/>
          <w:b/>
          <w:bCs/>
          <w:color w:val="0070C0"/>
          <w:sz w:val="40"/>
          <w:szCs w:val="40"/>
        </w:rPr>
        <w:t xml:space="preserve">В </w:t>
      </w:r>
      <w:r>
        <w:rPr>
          <w:rFonts w:ascii="Arial" w:eastAsia="Batang" w:hAnsi="Arial" w:cs="Arial"/>
          <w:b/>
          <w:bCs/>
          <w:color w:val="0070C0"/>
          <w:sz w:val="40"/>
          <w:szCs w:val="40"/>
        </w:rPr>
        <w:t>ДИАГРАММ</w:t>
      </w:r>
      <w:r w:rsidR="00E61E31">
        <w:rPr>
          <w:rFonts w:ascii="Arial" w:eastAsia="Batang" w:hAnsi="Arial" w:cs="Arial"/>
          <w:b/>
          <w:bCs/>
          <w:color w:val="0070C0"/>
          <w:sz w:val="40"/>
          <w:szCs w:val="40"/>
        </w:rPr>
        <w:t>АХ</w:t>
      </w:r>
      <w:r>
        <w:rPr>
          <w:rFonts w:ascii="Arial" w:eastAsia="Batang" w:hAnsi="Arial" w:cs="Arial"/>
          <w:b/>
          <w:bCs/>
          <w:color w:val="0070C0"/>
          <w:sz w:val="40"/>
          <w:szCs w:val="40"/>
        </w:rPr>
        <w:t xml:space="preserve">)  </w:t>
      </w:r>
    </w:p>
    <w:p w:rsidR="006E6757" w:rsidRDefault="006E6757" w:rsidP="006E675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eastAsia="Batang" w:hAnsi="Arial" w:cs="Arial"/>
          <w:b/>
          <w:bCs/>
          <w:color w:val="0070C0"/>
          <w:sz w:val="40"/>
          <w:szCs w:val="40"/>
        </w:rPr>
      </w:pPr>
    </w:p>
    <w:p w:rsidR="006E6757" w:rsidRDefault="006E6757" w:rsidP="006E675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eastAsia="Batang" w:hAnsi="Arial" w:cs="Arial"/>
          <w:b/>
          <w:bCs/>
          <w:color w:val="0070C0"/>
          <w:sz w:val="40"/>
          <w:szCs w:val="40"/>
        </w:rPr>
      </w:pPr>
    </w:p>
    <w:p w:rsidR="006E6757" w:rsidRDefault="006E6757" w:rsidP="006E675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eastAsia="Batang" w:hAnsi="Arial" w:cs="Arial"/>
          <w:b/>
          <w:bCs/>
          <w:color w:val="0070C0"/>
          <w:sz w:val="40"/>
          <w:szCs w:val="40"/>
        </w:rPr>
      </w:pPr>
    </w:p>
    <w:p w:rsidR="006E6757" w:rsidRDefault="006E6757" w:rsidP="006E675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eastAsia="Batang" w:hAnsi="Arial" w:cs="Arial"/>
          <w:b/>
          <w:bCs/>
          <w:color w:val="0070C0"/>
          <w:sz w:val="40"/>
          <w:szCs w:val="40"/>
        </w:rPr>
      </w:pPr>
    </w:p>
    <w:p w:rsidR="006E6757" w:rsidRPr="006E6757" w:rsidRDefault="006E6757" w:rsidP="006E675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eastAsia="Batang" w:hAnsi="Arial" w:cs="Arial"/>
          <w:b/>
          <w:bCs/>
          <w:color w:val="0070C0"/>
          <w:sz w:val="36"/>
          <w:szCs w:val="36"/>
        </w:rPr>
      </w:pPr>
      <w:r w:rsidRPr="006E6757">
        <w:rPr>
          <w:rFonts w:ascii="Arial" w:eastAsia="Batang" w:hAnsi="Arial" w:cs="Arial"/>
          <w:b/>
          <w:bCs/>
          <w:color w:val="0070C0"/>
          <w:sz w:val="36"/>
          <w:szCs w:val="36"/>
        </w:rPr>
        <w:t xml:space="preserve">ВЕРХОВНЫЙ СУД </w:t>
      </w:r>
    </w:p>
    <w:p w:rsidR="006E6757" w:rsidRPr="006E6757" w:rsidRDefault="006E6757" w:rsidP="006E675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eastAsia="Batang" w:hAnsi="Arial" w:cs="Arial"/>
          <w:b/>
          <w:bCs/>
          <w:color w:val="0070C0"/>
          <w:sz w:val="36"/>
          <w:szCs w:val="36"/>
        </w:rPr>
      </w:pPr>
      <w:r w:rsidRPr="006E6757">
        <w:rPr>
          <w:rFonts w:ascii="Arial" w:eastAsia="Batang" w:hAnsi="Arial" w:cs="Arial"/>
          <w:b/>
          <w:bCs/>
          <w:color w:val="0070C0"/>
          <w:sz w:val="36"/>
          <w:szCs w:val="36"/>
        </w:rPr>
        <w:t>2015 год</w:t>
      </w:r>
    </w:p>
    <w:p w:rsidR="006E6757" w:rsidRPr="006E6757" w:rsidRDefault="006E6757" w:rsidP="006E675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eastAsia="Batang" w:hAnsi="Arial" w:cs="Arial"/>
          <w:b/>
          <w:bCs/>
          <w:color w:val="0070C0"/>
          <w:sz w:val="40"/>
          <w:szCs w:val="40"/>
        </w:rPr>
      </w:pPr>
    </w:p>
    <w:p w:rsidR="006E6757" w:rsidRDefault="006E6757" w:rsidP="006E6757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Arial" w:eastAsia="Batang" w:hAnsi="Arial" w:cs="Arial"/>
          <w:color w:val="000000"/>
          <w:sz w:val="32"/>
          <w:szCs w:val="32"/>
        </w:rPr>
        <w:sectPr w:rsidR="006E6757" w:rsidSect="006E6757">
          <w:headerReference w:type="default" r:id="rId9"/>
          <w:pgSz w:w="16838" w:h="11906" w:orient="landscape" w:code="9"/>
          <w:pgMar w:top="1418" w:right="1134" w:bottom="991" w:left="851" w:header="709" w:footer="709" w:gutter="0"/>
          <w:cols w:space="708"/>
          <w:titlePg/>
          <w:docGrid w:linePitch="360"/>
        </w:sectPr>
      </w:pPr>
    </w:p>
    <w:p w:rsidR="005A58D6" w:rsidRPr="005A58D6" w:rsidRDefault="00276A4A" w:rsidP="005A58D6">
      <w:pPr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noProof/>
          <w:color w:val="FF0000"/>
          <w:sz w:val="32"/>
          <w:szCs w:val="32"/>
          <w:lang w:eastAsia="ru-RU"/>
        </w:rPr>
        <w:lastRenderedPageBreak/>
        <w:drawing>
          <wp:inline distT="0" distB="0" distL="0" distR="0">
            <wp:extent cx="9017000" cy="6184900"/>
            <wp:effectExtent l="0" t="0" r="12700" b="2540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6268D" w:rsidRDefault="00276A4A" w:rsidP="00C6268D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9207500" cy="6184900"/>
            <wp:effectExtent l="0" t="0" r="5715" b="0"/>
            <wp:wrapSquare wrapText="bothSides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68D" w:rsidRPr="0070124C" w:rsidRDefault="00276A4A" w:rsidP="00C6268D">
      <w:pPr>
        <w:rPr>
          <w:rFonts w:ascii="Arial" w:hAnsi="Arial" w:cs="Arial"/>
          <w:b/>
          <w:i/>
          <w:sz w:val="2"/>
          <w:szCs w:val="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9184640" cy="5932170"/>
            <wp:effectExtent l="0" t="0" r="0" b="1905"/>
            <wp:wrapSquare wrapText="bothSides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68D" w:rsidRPr="005A58D6">
        <w:rPr>
          <w:rFonts w:ascii="Arial" w:hAnsi="Arial" w:cs="Arial"/>
          <w:b/>
          <w:i/>
          <w:sz w:val="28"/>
          <w:szCs w:val="28"/>
        </w:rPr>
        <w:t>Примечание:  6,2% респондентов не ответили на вопрос</w:t>
      </w:r>
    </w:p>
    <w:p w:rsidR="00C6268D" w:rsidRDefault="00276A4A" w:rsidP="00C6268D">
      <w:r>
        <w:rPr>
          <w:noProof/>
          <w:lang w:eastAsia="ru-RU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9064625" cy="5691505"/>
            <wp:effectExtent l="0" t="0" r="5715" b="4445"/>
            <wp:wrapSquare wrapText="bothSides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C6268D" w:rsidRPr="005A58D6" w:rsidRDefault="00C6268D" w:rsidP="00C6268D">
      <w:pPr>
        <w:rPr>
          <w:rFonts w:ascii="Arial" w:hAnsi="Arial" w:cs="Arial"/>
          <w:b/>
          <w:i/>
          <w:sz w:val="28"/>
          <w:szCs w:val="28"/>
        </w:rPr>
      </w:pPr>
      <w:r w:rsidRPr="005A58D6">
        <w:rPr>
          <w:rFonts w:ascii="Arial" w:hAnsi="Arial" w:cs="Arial"/>
          <w:b/>
          <w:i/>
          <w:sz w:val="28"/>
          <w:szCs w:val="28"/>
        </w:rPr>
        <w:t>Примечание:  8,7% респондентов не ответили на вопрос</w:t>
      </w:r>
    </w:p>
    <w:p w:rsidR="00C6268D" w:rsidRDefault="00276A4A" w:rsidP="00C6268D">
      <w:r>
        <w:rPr>
          <w:noProof/>
          <w:lang w:eastAsia="ru-RU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9064625" cy="5625465"/>
            <wp:effectExtent l="0" t="0" r="5715" b="3810"/>
            <wp:wrapSquare wrapText="bothSides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68D" w:rsidRDefault="00C6268D" w:rsidP="00C6268D"/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C6268D" w:rsidRPr="005A58D6" w:rsidRDefault="00C6268D" w:rsidP="00C6268D">
      <w:pPr>
        <w:rPr>
          <w:rFonts w:ascii="Arial" w:hAnsi="Arial" w:cs="Arial"/>
          <w:b/>
          <w:i/>
          <w:sz w:val="28"/>
          <w:szCs w:val="28"/>
        </w:rPr>
      </w:pPr>
      <w:r w:rsidRPr="005A58D6">
        <w:rPr>
          <w:rFonts w:ascii="Arial" w:hAnsi="Arial" w:cs="Arial"/>
          <w:b/>
          <w:i/>
          <w:sz w:val="28"/>
          <w:szCs w:val="28"/>
        </w:rPr>
        <w:t>Примечание:  3,1% респондентов не ответили на вопрос</w:t>
      </w:r>
    </w:p>
    <w:p w:rsidR="00C6268D" w:rsidRPr="004E05B3" w:rsidRDefault="00C6268D" w:rsidP="00C6268D">
      <w:pPr>
        <w:rPr>
          <w:rFonts w:ascii="Arial" w:hAnsi="Arial" w:cs="Arial"/>
          <w:b/>
          <w:i/>
          <w:sz w:val="4"/>
          <w:szCs w:val="4"/>
        </w:rPr>
      </w:pPr>
    </w:p>
    <w:p w:rsidR="00C6268D" w:rsidRDefault="00276A4A" w:rsidP="00C6268D">
      <w:r>
        <w:rPr>
          <w:noProof/>
          <w:lang w:eastAsia="ru-RU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9184640" cy="5728335"/>
            <wp:effectExtent l="0" t="0" r="0" b="0"/>
            <wp:wrapSquare wrapText="bothSides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68D" w:rsidRPr="005A58D6" w:rsidRDefault="00C6268D" w:rsidP="00C6268D">
      <w:pPr>
        <w:rPr>
          <w:rFonts w:ascii="Arial" w:hAnsi="Arial" w:cs="Arial"/>
          <w:b/>
          <w:i/>
          <w:sz w:val="28"/>
          <w:szCs w:val="28"/>
        </w:rPr>
      </w:pPr>
      <w:r w:rsidRPr="005A58D6">
        <w:rPr>
          <w:rFonts w:ascii="Arial" w:hAnsi="Arial" w:cs="Arial"/>
          <w:b/>
          <w:i/>
          <w:sz w:val="28"/>
          <w:szCs w:val="28"/>
        </w:rPr>
        <w:t>Примечание:  11,8% респондентов не ответили на вопрос</w:t>
      </w:r>
    </w:p>
    <w:p w:rsidR="00C6268D" w:rsidRDefault="00276A4A" w:rsidP="00C6268D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9041130" cy="5549265"/>
            <wp:effectExtent l="0" t="0" r="635" b="3810"/>
            <wp:wrapSquare wrapText="bothSides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68D" w:rsidRDefault="00C6268D" w:rsidP="00C6268D"/>
    <w:p w:rsidR="00C6268D" w:rsidRDefault="00C6268D" w:rsidP="00C6268D">
      <w:pPr>
        <w:rPr>
          <w:rFonts w:ascii="Arial" w:hAnsi="Arial" w:cs="Arial"/>
          <w:b/>
          <w:i/>
          <w:sz w:val="2"/>
          <w:szCs w:val="2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5A58D6" w:rsidRDefault="005A58D6" w:rsidP="00C6268D">
      <w:pPr>
        <w:rPr>
          <w:rFonts w:ascii="Arial" w:hAnsi="Arial" w:cs="Arial"/>
          <w:b/>
          <w:i/>
          <w:sz w:val="28"/>
          <w:szCs w:val="28"/>
        </w:rPr>
      </w:pPr>
    </w:p>
    <w:p w:rsidR="00C6268D" w:rsidRPr="005A58D6" w:rsidRDefault="00C6268D" w:rsidP="00C6268D">
      <w:pPr>
        <w:rPr>
          <w:sz w:val="28"/>
          <w:szCs w:val="28"/>
        </w:rPr>
      </w:pPr>
      <w:r w:rsidRPr="005A58D6">
        <w:rPr>
          <w:rFonts w:ascii="Arial" w:hAnsi="Arial" w:cs="Arial"/>
          <w:b/>
          <w:i/>
          <w:sz w:val="28"/>
          <w:szCs w:val="28"/>
        </w:rPr>
        <w:t>Примечание:  13,3% респондентов не ответили на вопрос</w:t>
      </w:r>
    </w:p>
    <w:p w:rsidR="00C6268D" w:rsidRDefault="00C6268D" w:rsidP="00C6268D">
      <w:pPr>
        <w:rPr>
          <w:sz w:val="2"/>
          <w:szCs w:val="2"/>
        </w:rPr>
      </w:pPr>
    </w:p>
    <w:p w:rsidR="00C6268D" w:rsidRDefault="00276A4A" w:rsidP="00C6268D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0</wp:posOffset>
            </wp:positionV>
            <wp:extent cx="9267825" cy="5623560"/>
            <wp:effectExtent l="0" t="0" r="9525" b="15240"/>
            <wp:wrapSquare wrapText="bothSides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68D" w:rsidRPr="005A58D6" w:rsidRDefault="0058425C" w:rsidP="00C6268D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</w:t>
      </w:r>
      <w:r w:rsidR="00C6268D" w:rsidRPr="005A58D6">
        <w:rPr>
          <w:rFonts w:ascii="Arial" w:hAnsi="Arial" w:cs="Arial"/>
          <w:b/>
          <w:i/>
          <w:sz w:val="28"/>
          <w:szCs w:val="28"/>
        </w:rPr>
        <w:t>Примечание:  12,6% респондентов не ответили на вопрос</w:t>
      </w:r>
    </w:p>
    <w:p w:rsidR="00C6268D" w:rsidRPr="0070124C" w:rsidRDefault="00C6268D" w:rsidP="00C6268D">
      <w:pPr>
        <w:rPr>
          <w:rFonts w:ascii="Arial" w:hAnsi="Arial" w:cs="Arial"/>
          <w:b/>
          <w:i/>
          <w:sz w:val="2"/>
          <w:szCs w:val="2"/>
        </w:rPr>
      </w:pPr>
      <w:r>
        <w:rPr>
          <w:rFonts w:ascii="Arial" w:hAnsi="Arial" w:cs="Arial"/>
          <w:b/>
          <w:i/>
          <w:sz w:val="44"/>
          <w:szCs w:val="44"/>
        </w:rPr>
        <w:t xml:space="preserve">    </w:t>
      </w:r>
    </w:p>
    <w:p w:rsidR="00C6268D" w:rsidRPr="0070124C" w:rsidRDefault="00C6268D" w:rsidP="00C6268D">
      <w:pPr>
        <w:rPr>
          <w:rFonts w:ascii="Arial" w:hAnsi="Arial" w:cs="Arial"/>
          <w:b/>
          <w:i/>
          <w:sz w:val="2"/>
          <w:szCs w:val="2"/>
        </w:rPr>
      </w:pPr>
      <w:r>
        <w:rPr>
          <w:rFonts w:ascii="Arial" w:hAnsi="Arial" w:cs="Arial"/>
          <w:b/>
          <w:i/>
          <w:sz w:val="44"/>
          <w:szCs w:val="44"/>
        </w:rPr>
        <w:t xml:space="preserve"> </w:t>
      </w:r>
    </w:p>
    <w:p w:rsidR="0058425C" w:rsidRDefault="00276A4A" w:rsidP="0058425C">
      <w:pPr>
        <w:jc w:val="both"/>
        <w:rPr>
          <w:rFonts w:ascii="Arial" w:hAnsi="Arial" w:cs="Arial"/>
          <w:b/>
          <w:i/>
          <w:sz w:val="2"/>
          <w:szCs w:val="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006D4A3" wp14:editId="61184BCD">
            <wp:simplePos x="0" y="0"/>
            <wp:positionH relativeFrom="column">
              <wp:posOffset>229870</wp:posOffset>
            </wp:positionH>
            <wp:positionV relativeFrom="paragraph">
              <wp:posOffset>0</wp:posOffset>
            </wp:positionV>
            <wp:extent cx="8851265" cy="5765165"/>
            <wp:effectExtent l="0" t="0" r="26035" b="26035"/>
            <wp:wrapSquare wrapText="bothSides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25C">
        <w:rPr>
          <w:rFonts w:ascii="Arial" w:hAnsi="Arial" w:cs="Arial"/>
          <w:b/>
          <w:i/>
          <w:sz w:val="28"/>
          <w:szCs w:val="28"/>
        </w:rPr>
        <w:t xml:space="preserve">   </w:t>
      </w:r>
    </w:p>
    <w:p w:rsidR="0058425C" w:rsidRDefault="0058425C" w:rsidP="0058425C">
      <w:pPr>
        <w:jc w:val="both"/>
        <w:rPr>
          <w:rFonts w:ascii="Arial" w:hAnsi="Arial" w:cs="Arial"/>
          <w:b/>
          <w:i/>
          <w:sz w:val="2"/>
          <w:szCs w:val="2"/>
        </w:rPr>
      </w:pPr>
    </w:p>
    <w:p w:rsidR="0058425C" w:rsidRDefault="0058425C" w:rsidP="0058425C">
      <w:pPr>
        <w:jc w:val="both"/>
        <w:rPr>
          <w:rFonts w:ascii="Arial" w:hAnsi="Arial" w:cs="Arial"/>
          <w:b/>
          <w:i/>
          <w:sz w:val="2"/>
          <w:szCs w:val="2"/>
        </w:rPr>
      </w:pPr>
    </w:p>
    <w:p w:rsidR="0058425C" w:rsidRDefault="0058425C" w:rsidP="0058425C">
      <w:pPr>
        <w:jc w:val="both"/>
        <w:rPr>
          <w:rFonts w:ascii="Arial" w:hAnsi="Arial" w:cs="Arial"/>
          <w:b/>
          <w:i/>
          <w:sz w:val="2"/>
          <w:szCs w:val="2"/>
        </w:rPr>
      </w:pPr>
    </w:p>
    <w:p w:rsidR="00C6268D" w:rsidRDefault="0058425C" w:rsidP="0058425C">
      <w:pPr>
        <w:jc w:val="both"/>
        <w:rPr>
          <w:rStyle w:val="a6"/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i/>
          <w:sz w:val="2"/>
          <w:szCs w:val="2"/>
        </w:rPr>
        <w:t xml:space="preserve">                 </w:t>
      </w:r>
      <w:bookmarkStart w:id="0" w:name="_GoBack"/>
      <w:bookmarkEnd w:id="0"/>
      <w:r w:rsidR="00C6268D" w:rsidRPr="005A58D6">
        <w:rPr>
          <w:rFonts w:ascii="Arial" w:hAnsi="Arial" w:cs="Arial"/>
          <w:b/>
          <w:i/>
          <w:sz w:val="28"/>
          <w:szCs w:val="28"/>
        </w:rPr>
        <w:t>Примечание:  2,4% респондентов не ответили на вопрос</w:t>
      </w:r>
    </w:p>
    <w:sectPr w:rsidR="00C6268D" w:rsidSect="005A58D6">
      <w:pgSz w:w="16838" w:h="11906" w:orient="landscape" w:code="9"/>
      <w:pgMar w:top="851" w:right="1134" w:bottom="99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8A" w:rsidRDefault="0055038A">
      <w:r>
        <w:separator/>
      </w:r>
    </w:p>
  </w:endnote>
  <w:endnote w:type="continuationSeparator" w:id="0">
    <w:p w:rsidR="0055038A" w:rsidRDefault="0055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8A" w:rsidRDefault="0055038A">
      <w:r>
        <w:separator/>
      </w:r>
    </w:p>
  </w:footnote>
  <w:footnote w:type="continuationSeparator" w:id="0">
    <w:p w:rsidR="0055038A" w:rsidRDefault="00550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A6" w:rsidRDefault="008F51F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8425C">
      <w:rPr>
        <w:noProof/>
      </w:rPr>
      <w:t>10</w:t>
    </w:r>
    <w:r>
      <w:fldChar w:fldCharType="end"/>
    </w:r>
  </w:p>
  <w:p w:rsidR="00747DA6" w:rsidRDefault="00747D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0C"/>
    <w:rsid w:val="0000277D"/>
    <w:rsid w:val="00064DA8"/>
    <w:rsid w:val="000E4DF8"/>
    <w:rsid w:val="000F0A54"/>
    <w:rsid w:val="001A104F"/>
    <w:rsid w:val="00200CDF"/>
    <w:rsid w:val="00276A4A"/>
    <w:rsid w:val="00285C79"/>
    <w:rsid w:val="002B4BF3"/>
    <w:rsid w:val="003B6486"/>
    <w:rsid w:val="00490CEF"/>
    <w:rsid w:val="004C3B0A"/>
    <w:rsid w:val="0055038A"/>
    <w:rsid w:val="0058425C"/>
    <w:rsid w:val="00592760"/>
    <w:rsid w:val="005A58D6"/>
    <w:rsid w:val="005C4438"/>
    <w:rsid w:val="005F42F3"/>
    <w:rsid w:val="00612661"/>
    <w:rsid w:val="006D2D31"/>
    <w:rsid w:val="006E6757"/>
    <w:rsid w:val="00747DA6"/>
    <w:rsid w:val="00793AF4"/>
    <w:rsid w:val="007F45BA"/>
    <w:rsid w:val="00817776"/>
    <w:rsid w:val="00860D6C"/>
    <w:rsid w:val="0087410C"/>
    <w:rsid w:val="008742FF"/>
    <w:rsid w:val="008F51F5"/>
    <w:rsid w:val="00955470"/>
    <w:rsid w:val="009579B1"/>
    <w:rsid w:val="00986F9B"/>
    <w:rsid w:val="009D5BF0"/>
    <w:rsid w:val="009F5CBD"/>
    <w:rsid w:val="00A12056"/>
    <w:rsid w:val="00A51832"/>
    <w:rsid w:val="00B23486"/>
    <w:rsid w:val="00C16E9B"/>
    <w:rsid w:val="00C411AE"/>
    <w:rsid w:val="00C6268D"/>
    <w:rsid w:val="00CD1F8B"/>
    <w:rsid w:val="00D76F76"/>
    <w:rsid w:val="00DE3585"/>
    <w:rsid w:val="00E61E31"/>
    <w:rsid w:val="00E9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0C"/>
    <w:rPr>
      <w:rFonts w:ascii="Times New Roman" w:eastAsia="Batang" w:hAnsi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1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7410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Normal (Web)"/>
    <w:basedOn w:val="a"/>
    <w:uiPriority w:val="99"/>
    <w:semiHidden/>
    <w:unhideWhenUsed/>
    <w:rsid w:val="00793AF4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uiPriority w:val="22"/>
    <w:qFormat/>
    <w:rsid w:val="00793AF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E67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757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0C"/>
    <w:rPr>
      <w:rFonts w:ascii="Times New Roman" w:eastAsia="Batang" w:hAnsi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1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7410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Normal (Web)"/>
    <w:basedOn w:val="a"/>
    <w:uiPriority w:val="99"/>
    <w:semiHidden/>
    <w:unhideWhenUsed/>
    <w:rsid w:val="00793AF4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uiPriority w:val="22"/>
    <w:qFormat/>
    <w:rsid w:val="00793AF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E67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757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2799"/>
            </a:pPr>
            <a:r>
              <a:rPr lang="ru-RU" sz="2799"/>
              <a:t>Общее количество опрошенных респондентов</a:t>
            </a:r>
          </a:p>
        </c:rich>
      </c:tx>
      <c:layout>
        <c:manualLayout>
          <c:xMode val="edge"/>
          <c:yMode val="edge"/>
          <c:x val="0.17510500088236036"/>
          <c:y val="3.4743909362426877E-2"/>
        </c:manualLayout>
      </c:layout>
      <c:overlay val="1"/>
    </c:title>
    <c:autoTitleDeleted val="0"/>
    <c:view3D>
      <c:rotX val="30"/>
      <c:rotY val="217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808040368193412"/>
          <c:y val="0.19016960662258081"/>
          <c:w val="0.79420165704946588"/>
          <c:h val="0.589260618603372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explosion val="3"/>
          <c:dPt>
            <c:idx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rgbClr val="92D050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solidFill>
                <a:srgbClr val="0070C0"/>
              </a:solidFill>
              <a:ln>
                <a:solidFill>
                  <a:schemeClr val="tx2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solidFill>
                  <a:srgbClr val="FF0000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2399" b="1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55</a:t>
                    </a:r>
                    <a:r>
                      <a:rPr lang="en-US" sz="2399" b="1" dirty="0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ru-RU" sz="2400" b="1" dirty="0" smtClean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pPr>
                      <a:defRPr/>
                    </a:pPr>
                    <a:r>
                      <a:rPr lang="ru-RU" sz="2399" b="1" dirty="0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(3 780)</a:t>
                    </a:r>
                    <a:endParaRPr lang="en-US" dirty="0"/>
                  </a:p>
                </c:rich>
              </c:tx>
              <c:spPr/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2399" b="1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31</a:t>
                    </a:r>
                    <a:r>
                      <a:rPr lang="en-US" sz="2399" b="1" dirty="0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ru-RU" sz="2400" b="1" dirty="0" smtClean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pPr>
                      <a:defRPr/>
                    </a:pPr>
                    <a:r>
                      <a:rPr lang="ru-RU" sz="2399" b="1" dirty="0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(2 130)</a:t>
                    </a:r>
                    <a:endParaRPr lang="en-US" dirty="0"/>
                  </a:p>
                </c:rich>
              </c:tx>
              <c:spPr/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delete val="1"/>
            </c:dLbl>
            <c:dLbl>
              <c:idx val="3"/>
              <c:layout>
                <c:manualLayout>
                  <c:x val="0.10193182582946363"/>
                  <c:y val="-0.23905339158608654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2399" b="1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14</a:t>
                    </a:r>
                    <a:r>
                      <a:rPr lang="en-US" sz="2399" b="1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ru-RU" sz="2400" b="1" smtClean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pPr>
                      <a:defRPr/>
                    </a:pPr>
                    <a:r>
                      <a:rPr lang="ru-RU" sz="2399" b="1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(968)</a:t>
                    </a:r>
                    <a:endParaRPr lang="en-US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субъекты малого предпринимательства</c:v>
                </c:pt>
                <c:pt idx="1">
                  <c:v>субъекты среднего предпринимательства</c:v>
                </c:pt>
                <c:pt idx="3">
                  <c:v>субъекты крупного  предпринимательства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0.55000000000000004</c:v>
                </c:pt>
                <c:pt idx="1">
                  <c:v>0.31</c:v>
                </c:pt>
                <c:pt idx="3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1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1.7395807918376398E-2"/>
          <c:y val="0.75807741434784714"/>
          <c:w val="0.97294599114278268"/>
          <c:h val="0.2252065592114465"/>
        </c:manualLayout>
      </c:layout>
      <c:overlay val="0"/>
      <c:txPr>
        <a:bodyPr/>
        <a:lstStyle/>
        <a:p>
          <a:pPr>
            <a:defRPr sz="2399"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799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2399"/>
            </a:pPr>
            <a:r>
              <a:rPr lang="ru-RU" sz="2399"/>
              <a:t>Вы довольны уровнем профессиональной компетентности судей экономических судов?</a:t>
            </a:r>
          </a:p>
        </c:rich>
      </c:tx>
      <c:layout>
        <c:manualLayout>
          <c:xMode val="edge"/>
          <c:yMode val="edge"/>
          <c:x val="0.14392559864186255"/>
          <c:y val="3.3744888472013103E-2"/>
        </c:manualLayout>
      </c:layout>
      <c:overlay val="1"/>
    </c:title>
    <c:autoTitleDeleted val="0"/>
    <c:view3D>
      <c:rotX val="30"/>
      <c:rotY val="1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004037956793866E-2"/>
          <c:y val="0.20335366231028892"/>
          <c:w val="0.8476970186419005"/>
          <c:h val="0.627072329666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explosion val="3"/>
          <c:dPt>
            <c:idx val="0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solidFill>
                  <a:srgbClr val="C00000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rgbClr val="C00000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solidFill>
                  <a:srgbClr val="C00000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rgbClr val="92D050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explosion val="22"/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dPt>
          <c:dPt>
            <c:idx val="5"/>
            <c:bubble3D val="0"/>
            <c:spPr>
              <a:solidFill>
                <a:srgbClr val="0070C0"/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 sz="1999" b="1" dirty="0"/>
                      <a:t>90,1</a:t>
                    </a:r>
                    <a:r>
                      <a:rPr lang="en-US" sz="1999" b="1" dirty="0" smtClean="0"/>
                      <a:t>%</a:t>
                    </a:r>
                    <a:endParaRPr lang="ru-RU" sz="2000" b="1" dirty="0" smtClean="0"/>
                  </a:p>
                  <a:p>
                    <a:r>
                      <a:rPr lang="ru-RU" sz="1999" b="1" dirty="0" smtClean="0"/>
                      <a:t>(5</a:t>
                    </a:r>
                    <a:r>
                      <a:rPr lang="ru-RU" sz="1999" b="1" baseline="0" dirty="0" smtClean="0"/>
                      <a:t> 000</a:t>
                    </a:r>
                    <a:r>
                      <a:rPr lang="ru-RU" sz="1999" b="1" dirty="0" smtClean="0"/>
                      <a:t>)</a:t>
                    </a:r>
                    <a:endParaRPr lang="en-US" dirty="0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999" b="1" dirty="0"/>
                      <a:t>9,1</a:t>
                    </a:r>
                    <a:r>
                      <a:rPr lang="en-US" sz="1999" b="1" dirty="0" smtClean="0"/>
                      <a:t>%</a:t>
                    </a:r>
                    <a:endParaRPr lang="ru-RU" sz="2000" b="1" dirty="0" smtClean="0"/>
                  </a:p>
                  <a:p>
                    <a:r>
                      <a:rPr lang="ru-RU" sz="1999" b="1" dirty="0" smtClean="0"/>
                      <a:t>(1 000)</a:t>
                    </a:r>
                    <a:endParaRPr lang="en-US" dirty="0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delete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999" b="1" smtClean="0"/>
                      <a:t>86,4</a:t>
                    </a:r>
                    <a:r>
                      <a:rPr lang="en-US" sz="1999" b="1" smtClean="0"/>
                      <a:t>%</a:t>
                    </a:r>
                    <a:endParaRPr lang="ru-RU" sz="2000" b="1" smtClean="0"/>
                  </a:p>
                  <a:p>
                    <a:r>
                      <a:rPr lang="ru-RU" sz="1999" b="1" smtClean="0"/>
                      <a:t>(5 938)</a:t>
                    </a:r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0979827417964877"/>
                  <c:y val="-0.10762866888711903"/>
                </c:manualLayout>
              </c:layout>
              <c:tx>
                <c:rich>
                  <a:bodyPr/>
                  <a:lstStyle/>
                  <a:p>
                    <a:r>
                      <a:rPr lang="ru-RU" sz="1999" b="1"/>
                      <a:t>13,2</a:t>
                    </a:r>
                    <a:r>
                      <a:rPr lang="en-US" sz="1999" b="1"/>
                      <a:t>%</a:t>
                    </a:r>
                    <a:endParaRPr lang="ru-RU" sz="2000" b="1"/>
                  </a:p>
                  <a:p>
                    <a:r>
                      <a:rPr lang="ru-RU" sz="1999" b="1"/>
                      <a:t>(905)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4234066806184309E-2"/>
                  <c:y val="4.4699809524558355E-2"/>
                </c:manualLayout>
              </c:layout>
              <c:tx>
                <c:rich>
                  <a:bodyPr/>
                  <a:lstStyle/>
                  <a:p>
                    <a:r>
                      <a:rPr lang="ru-RU" sz="1999" b="1"/>
                      <a:t>0,4</a:t>
                    </a:r>
                    <a:r>
                      <a:rPr lang="en-US" sz="1999" b="1"/>
                      <a:t>%</a:t>
                    </a:r>
                    <a:endParaRPr lang="ru-RU" sz="2000" b="1"/>
                  </a:p>
                  <a:p>
                    <a:r>
                      <a:rPr lang="ru-RU" sz="1999" b="1"/>
                      <a:t>(35)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999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3">
                  <c:v>довольны</c:v>
                </c:pt>
                <c:pt idx="4">
                  <c:v>не довольны</c:v>
                </c:pt>
                <c:pt idx="5">
                  <c:v>не ответили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3" formatCode="0.0%">
                  <c:v>0.86399999999999999</c:v>
                </c:pt>
                <c:pt idx="4" formatCode="0.0%">
                  <c:v>0.13200000000000001</c:v>
                </c:pt>
                <c:pt idx="5" formatCode="0.0%">
                  <c:v>4.0000000000000001E-3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1">
          <a:noFill/>
        </a:ln>
      </c:spPr>
    </c:plotArea>
    <c:legend>
      <c:legendPos val="b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egendEntry>
        <c:idx val="3"/>
        <c:txPr>
          <a:bodyPr/>
          <a:lstStyle/>
          <a:p>
            <a:pPr>
              <a:defRPr sz="2399" b="1"/>
            </a:pPr>
            <a:endParaRPr lang="ru-RU"/>
          </a:p>
        </c:txPr>
      </c:legendEntry>
      <c:layout>
        <c:manualLayout>
          <c:xMode val="edge"/>
          <c:yMode val="edge"/>
          <c:x val="1.8272324109956474E-2"/>
          <c:y val="0.83645842075383214"/>
          <c:w val="0.96346961332027847"/>
          <c:h val="6.721546170365067E-2"/>
        </c:manualLayout>
      </c:layout>
      <c:overlay val="0"/>
      <c:txPr>
        <a:bodyPr/>
        <a:lstStyle/>
        <a:p>
          <a:pPr>
            <a:defRPr sz="2399"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799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Оцените по шкале от </a:t>
            </a:r>
            <a:r>
              <a:rPr lang="ru-RU">
                <a:solidFill>
                  <a:sysClr val="windowText" lastClr="000000"/>
                </a:solidFill>
              </a:rPr>
              <a:t>5 </a:t>
            </a:r>
            <a:r>
              <a:rPr lang="ru-RU"/>
              <a:t>до 1 </a:t>
            </a:r>
          </a:p>
          <a:p>
            <a:pPr>
              <a:defRPr/>
            </a:pPr>
            <a:r>
              <a:rPr lang="ru-RU"/>
              <a:t>степень доступности и простоты оспаривания в судебном порядке действий государственных органов для представителей частного бизнеса</a:t>
            </a:r>
          </a:p>
          <a:p>
            <a:pPr>
              <a:defRPr/>
            </a:pPr>
            <a:r>
              <a:rPr lang="ru-RU" sz="2076" b="1" i="0" u="none" strike="noStrike" baseline="0">
                <a:effectLst/>
              </a:rPr>
              <a:t>(</a:t>
            </a:r>
            <a:r>
              <a:rPr lang="ru-RU" sz="2076" b="1" i="0" u="none" strike="noStrike" baseline="0">
                <a:solidFill>
                  <a:srgbClr val="00B050"/>
                </a:solidFill>
                <a:effectLst/>
              </a:rPr>
              <a:t>5 - "совершенно просто"</a:t>
            </a:r>
            <a:r>
              <a:rPr lang="ru-RU" sz="2076" b="1" i="0" u="none" strike="noStrike" baseline="0">
                <a:effectLst/>
              </a:rPr>
              <a:t>, </a:t>
            </a:r>
            <a:r>
              <a:rPr lang="ru-RU" sz="2076" b="1" i="0" u="none" strike="noStrike" baseline="0">
                <a:solidFill>
                  <a:srgbClr val="FF0000"/>
                </a:solidFill>
                <a:effectLst/>
              </a:rPr>
              <a:t>1-"крайне сложно"</a:t>
            </a:r>
            <a:r>
              <a:rPr lang="ru-RU" sz="2076" b="1" i="0" u="none" strike="noStrike" baseline="0">
                <a:effectLst/>
              </a:rPr>
              <a:t>) </a:t>
            </a: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12756232234456169"/>
          <c:y val="2.3128378545158347E-2"/>
        </c:manualLayout>
      </c:layout>
      <c:overlay val="1"/>
    </c:title>
    <c:autoTitleDeleted val="0"/>
    <c:view3D>
      <c:rotX val="10"/>
      <c:rotY val="0"/>
      <c:depthPercent val="10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8705448179703041"/>
          <c:w val="0.98626361438061083"/>
          <c:h val="0.626314759681231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7.3660600799534516E-3"/>
                  <c:y val="-2.5317356985922357E-2"/>
                </c:manualLayout>
              </c:layout>
              <c:tx>
                <c:rich>
                  <a:bodyPr/>
                  <a:lstStyle/>
                  <a:p>
                    <a:r>
                      <a:rPr lang="ru-RU" sz="1922" b="1"/>
                      <a:t>52</a:t>
                    </a:r>
                    <a:r>
                      <a:rPr lang="en-US" sz="1922" b="1"/>
                      <a:t>%</a:t>
                    </a:r>
                    <a:r>
                      <a:rPr lang="ru-RU" sz="1922" b="1"/>
                      <a:t> 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345974741036306E-4"/>
                  <c:y val="-2.285952452188994E-2"/>
                </c:manualLayout>
              </c:layout>
              <c:tx>
                <c:rich>
                  <a:bodyPr/>
                  <a:lstStyle/>
                  <a:p>
                    <a:r>
                      <a:rPr lang="ru-RU" sz="1922" b="1" dirty="0"/>
                      <a:t>23,8</a:t>
                    </a:r>
                    <a:r>
                      <a:rPr lang="en-US" sz="1922" b="1" dirty="0" smtClean="0"/>
                      <a:t>%</a:t>
                    </a:r>
                    <a:endParaRPr lang="en-US" dirty="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9632225421280875E-4"/>
                  <c:y val="-2.6046102657299664E-2"/>
                </c:manualLayout>
              </c:layout>
              <c:tx>
                <c:rich>
                  <a:bodyPr/>
                  <a:lstStyle/>
                  <a:p>
                    <a:r>
                      <a:rPr lang="ru-RU" sz="1922" b="1" dirty="0"/>
                      <a:t>12,5</a:t>
                    </a:r>
                    <a:r>
                      <a:rPr lang="en-US" sz="1922" b="1" dirty="0" smtClean="0"/>
                      <a:t>%</a:t>
                    </a:r>
                    <a:endParaRPr lang="en-US" dirty="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1978908844996992E-3"/>
                  <c:y val="-4.1073695192556194E-2"/>
                </c:manualLayout>
              </c:layout>
              <c:tx>
                <c:rich>
                  <a:bodyPr/>
                  <a:lstStyle/>
                  <a:p>
                    <a:r>
                      <a:rPr lang="ru-RU" sz="1922" b="1" dirty="0"/>
                      <a:t>2</a:t>
                    </a:r>
                    <a:r>
                      <a:rPr lang="en-US" sz="1922" b="1" dirty="0" smtClean="0"/>
                      <a:t>%</a:t>
                    </a:r>
                    <a:endParaRPr lang="en-US" dirty="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2107839703946285E-3"/>
                  <c:y val="-2.6241262581421822E-2"/>
                </c:manualLayout>
              </c:layout>
              <c:tx>
                <c:rich>
                  <a:bodyPr/>
                  <a:lstStyle/>
                  <a:p>
                    <a:r>
                      <a:rPr lang="ru-RU" sz="1922" b="1"/>
                      <a:t>3,5</a:t>
                    </a:r>
                    <a:r>
                      <a:rPr lang="en-US" sz="1922" b="1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0033400130717378E-16"/>
                  <c:y val="-2.1089708403456236E-2"/>
                </c:manualLayout>
              </c:layout>
              <c:tx>
                <c:rich>
                  <a:bodyPr/>
                  <a:lstStyle/>
                  <a:p>
                    <a:r>
                      <a:rPr lang="en-US" sz="1922" b="1"/>
                      <a:t>6,3%</a:t>
                    </a:r>
                    <a:endParaRPr lang="ru-RU" sz="2000" b="1"/>
                  </a:p>
                  <a:p>
                    <a:r>
                      <a:rPr lang="ru-RU" sz="1922" b="1"/>
                      <a:t>(432)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922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0.52</c:v>
                </c:pt>
                <c:pt idx="1">
                  <c:v>0.23699999999999999</c:v>
                </c:pt>
                <c:pt idx="2">
                  <c:v>0.125</c:v>
                </c:pt>
                <c:pt idx="3">
                  <c:v>0.02</c:v>
                </c:pt>
                <c:pt idx="4">
                  <c:v>3.5000000000000003E-2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44327680"/>
        <c:axId val="44329216"/>
        <c:axId val="0"/>
      </c:bar3DChart>
      <c:catAx>
        <c:axId val="44327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730" b="1"/>
            </a:pPr>
            <a:endParaRPr lang="ru-RU"/>
          </a:p>
        </c:txPr>
        <c:crossAx val="44329216"/>
        <c:crosses val="autoZero"/>
        <c:auto val="1"/>
        <c:lblAlgn val="ctr"/>
        <c:lblOffset val="100"/>
        <c:noMultiLvlLbl val="0"/>
      </c:catAx>
      <c:valAx>
        <c:axId val="44329216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44327680"/>
        <c:crosses val="autoZero"/>
        <c:crossBetween val="between"/>
      </c:valAx>
      <c:spPr>
        <a:noFill/>
        <a:ln w="24412">
          <a:noFill/>
        </a:ln>
      </c:spPr>
    </c:plotArea>
    <c:plotVisOnly val="1"/>
    <c:dispBlanksAs val="gap"/>
    <c:showDLblsOverMax val="0"/>
  </c:chart>
  <c:txPr>
    <a:bodyPr/>
    <a:lstStyle/>
    <a:p>
      <a:pPr>
        <a:defRPr sz="173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94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/>
              <a:t>Оцените по шкале </a:t>
            </a:r>
            <a:r>
              <a:rPr lang="ru-RU">
                <a:solidFill>
                  <a:sysClr val="windowText" lastClr="000000"/>
                </a:solidFill>
              </a:rPr>
              <a:t>от 5 до 1 </a:t>
            </a:r>
            <a:r>
              <a:rPr lang="ru-RU" sz="1992" b="1" i="0" baseline="0">
                <a:effectLst/>
              </a:rPr>
              <a:t>степень независимости суда от влияния государственной власти, граждан и частного бизнеса</a:t>
            </a:r>
            <a:r>
              <a:rPr lang="ru-RU" sz="1992"/>
              <a:t>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94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/>
              <a:t>(</a:t>
            </a:r>
            <a:r>
              <a:rPr lang="ru-RU">
                <a:solidFill>
                  <a:srgbClr val="00B050"/>
                </a:solidFill>
              </a:rPr>
              <a:t>5 - "полностью независим"</a:t>
            </a:r>
            <a:r>
              <a:rPr lang="ru-RU"/>
              <a:t>,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94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992" b="1" i="0" u="none" strike="noStrike" baseline="0">
                <a:solidFill>
                  <a:srgbClr val="FF0000"/>
                </a:solidFill>
                <a:effectLst/>
              </a:rPr>
              <a:t>1 - "сильно подвержен влиянию"</a:t>
            </a:r>
            <a:r>
              <a:rPr lang="ru-RU"/>
              <a:t>)</a:t>
            </a:r>
          </a:p>
        </c:rich>
      </c:tx>
      <c:layout>
        <c:manualLayout>
          <c:xMode val="edge"/>
          <c:yMode val="edge"/>
          <c:x val="0.15501809412220977"/>
          <c:y val="2.7176790988900679E-2"/>
        </c:manualLayout>
      </c:layout>
      <c:overlay val="1"/>
    </c:title>
    <c:autoTitleDeleted val="0"/>
    <c:view3D>
      <c:rotX val="10"/>
      <c:rotY val="0"/>
      <c:depthPercent val="10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8252146247645155"/>
          <c:w val="0.99180182007088247"/>
          <c:h val="0.646711318937373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7.3660600799534516E-3"/>
                  <c:y val="-2.5317356985922357E-2"/>
                </c:manualLayout>
              </c:layout>
              <c:tx>
                <c:rich>
                  <a:bodyPr/>
                  <a:lstStyle/>
                  <a:p>
                    <a:r>
                      <a:rPr lang="ru-RU" sz="1844" b="1"/>
                      <a:t>53</a:t>
                    </a:r>
                    <a:r>
                      <a:rPr lang="en-US" sz="1844" b="1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345974741036306E-4"/>
                  <c:y val="-2.285952452188994E-2"/>
                </c:manualLayout>
              </c:layout>
              <c:tx>
                <c:rich>
                  <a:bodyPr/>
                  <a:lstStyle/>
                  <a:p>
                    <a:r>
                      <a:rPr lang="ru-RU" sz="1844" b="1" dirty="0"/>
                      <a:t>24</a:t>
                    </a:r>
                    <a:r>
                      <a:rPr lang="en-US" sz="1844" b="1" dirty="0" smtClean="0"/>
                      <a:t>%</a:t>
                    </a:r>
                    <a:endParaRPr lang="en-US" dirty="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9632225421280875E-4"/>
                  <c:y val="-2.6046102657299664E-2"/>
                </c:manualLayout>
              </c:layout>
              <c:tx>
                <c:rich>
                  <a:bodyPr/>
                  <a:lstStyle/>
                  <a:p>
                    <a:r>
                      <a:rPr lang="ru-RU" sz="1844" b="1" dirty="0"/>
                      <a:t>9,4</a:t>
                    </a:r>
                    <a:r>
                      <a:rPr lang="en-US" sz="1844" b="1" dirty="0" smtClean="0"/>
                      <a:t>%</a:t>
                    </a:r>
                    <a:endParaRPr lang="en-US" dirty="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6444544790301846E-3"/>
                  <c:y val="-2.8962415856927579E-2"/>
                </c:manualLayout>
              </c:layout>
              <c:tx>
                <c:rich>
                  <a:bodyPr/>
                  <a:lstStyle/>
                  <a:p>
                    <a:r>
                      <a:rPr lang="ru-RU" sz="1844" b="1" dirty="0"/>
                      <a:t>2,3</a:t>
                    </a:r>
                    <a:r>
                      <a:rPr lang="en-US" sz="1844" b="1" dirty="0" smtClean="0"/>
                      <a:t>%</a:t>
                    </a:r>
                    <a:endParaRPr lang="en-US" dirty="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6075058288058023E-3"/>
                  <c:y val="-2.0185586601093708E-2"/>
                </c:manualLayout>
              </c:layout>
              <c:tx>
                <c:rich>
                  <a:bodyPr/>
                  <a:lstStyle/>
                  <a:p>
                    <a:r>
                      <a:rPr lang="ru-RU" sz="1844" b="1"/>
                      <a:t>2,6</a:t>
                    </a:r>
                    <a:r>
                      <a:rPr lang="en-US" sz="1844" b="1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0033400130717378E-16"/>
                  <c:y val="-2.1089708403456236E-2"/>
                </c:manualLayout>
              </c:layout>
              <c:tx>
                <c:rich>
                  <a:bodyPr/>
                  <a:lstStyle/>
                  <a:p>
                    <a:r>
                      <a:rPr lang="ru-RU" sz="1844" b="1"/>
                      <a:t>8,7</a:t>
                    </a:r>
                    <a:r>
                      <a:rPr lang="en-US" sz="1844" b="1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0.53</c:v>
                </c:pt>
                <c:pt idx="1">
                  <c:v>0.24</c:v>
                </c:pt>
                <c:pt idx="2">
                  <c:v>9.4E-2</c:v>
                </c:pt>
                <c:pt idx="3">
                  <c:v>2.3E-2</c:v>
                </c:pt>
                <c:pt idx="4">
                  <c:v>2.5999999999999999E-2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44061056"/>
        <c:axId val="44062592"/>
        <c:axId val="0"/>
      </c:bar3DChart>
      <c:catAx>
        <c:axId val="44061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568" b="1"/>
            </a:pPr>
            <a:endParaRPr lang="ru-RU"/>
          </a:p>
        </c:txPr>
        <c:crossAx val="44062592"/>
        <c:crosses val="autoZero"/>
        <c:auto val="1"/>
        <c:lblAlgn val="ctr"/>
        <c:lblOffset val="100"/>
        <c:noMultiLvlLbl val="0"/>
      </c:catAx>
      <c:valAx>
        <c:axId val="44062592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44061056"/>
        <c:crosses val="autoZero"/>
        <c:crossBetween val="between"/>
      </c:valAx>
      <c:spPr>
        <a:noFill/>
        <a:ln w="23422">
          <a:noFill/>
        </a:ln>
      </c:spPr>
    </c:plotArea>
    <c:plotVisOnly val="1"/>
    <c:dispBlanksAs val="gap"/>
    <c:showDLblsOverMax val="0"/>
  </c:chart>
  <c:txPr>
    <a:bodyPr/>
    <a:lstStyle/>
    <a:p>
      <a:pPr>
        <a:defRPr sz="166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По Вашему мнению судья:</a:t>
            </a:r>
          </a:p>
          <a:p>
            <a:pPr>
              <a:defRPr/>
            </a:pPr>
            <a:endParaRPr lang="ru-RU"/>
          </a:p>
          <a:p>
            <a:pPr>
              <a:defRPr/>
            </a:pPr>
            <a:r>
              <a:rPr lang="ru-RU"/>
              <a:t> </a:t>
            </a:r>
            <a:r>
              <a:rPr lang="ru-RU" i="1"/>
              <a:t>а) внимательно слушал Ваши доводы?</a:t>
            </a:r>
          </a:p>
        </c:rich>
      </c:tx>
      <c:layout>
        <c:manualLayout>
          <c:xMode val="edge"/>
          <c:yMode val="edge"/>
          <c:x val="0.23874518286670982"/>
          <c:y val="3.9408914011140453E-2"/>
        </c:manualLayout>
      </c:layout>
      <c:overlay val="1"/>
    </c:title>
    <c:autoTitleDeleted val="0"/>
    <c:view3D>
      <c:rotX val="10"/>
      <c:rotY val="0"/>
      <c:depthPercent val="10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555544836228284"/>
          <c:w val="0.98905912325701073"/>
          <c:h val="0.6277579318772784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7.3660600799534516E-3"/>
                  <c:y val="-2.5317356985922357E-2"/>
                </c:manualLayout>
              </c:layout>
              <c:tx>
                <c:rich>
                  <a:bodyPr/>
                  <a:lstStyle/>
                  <a:p>
                    <a:r>
                      <a:rPr lang="ru-RU" sz="1823" b="1"/>
                      <a:t>85,8</a:t>
                    </a:r>
                    <a:r>
                      <a:rPr lang="en-US" sz="1823" b="1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115340647141706E-3"/>
                  <c:y val="-6.0331619334587756E-2"/>
                </c:manualLayout>
              </c:layout>
              <c:tx>
                <c:rich>
                  <a:bodyPr/>
                  <a:lstStyle/>
                  <a:p>
                    <a:r>
                      <a:rPr lang="ru-RU" sz="1823" b="1" dirty="0"/>
                      <a:t>10,6</a:t>
                    </a:r>
                    <a:r>
                      <a:rPr lang="en-US" sz="1823" b="1" dirty="0" smtClean="0"/>
                      <a:t>%</a:t>
                    </a:r>
                    <a:endParaRPr lang="en-US" dirty="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1314533746336204E-3"/>
                  <c:y val="-7.6008896904196738E-2"/>
                </c:manualLayout>
              </c:layout>
              <c:tx>
                <c:rich>
                  <a:bodyPr/>
                  <a:lstStyle/>
                  <a:p>
                    <a:r>
                      <a:rPr lang="ru-RU" sz="1823" b="1" dirty="0"/>
                      <a:t>0,5</a:t>
                    </a:r>
                    <a:r>
                      <a:rPr lang="en-US" sz="1823" b="1" dirty="0" smtClean="0"/>
                      <a:t>%</a:t>
                    </a:r>
                    <a:endParaRPr lang="en-US" dirty="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6444544790301846E-3"/>
                  <c:y val="-2.8962415856927579E-2"/>
                </c:manualLayout>
              </c:layout>
              <c:tx>
                <c:rich>
                  <a:bodyPr/>
                  <a:lstStyle/>
                  <a:p>
                    <a:r>
                      <a:rPr lang="ru-RU" sz="1823" b="1" dirty="0"/>
                      <a:t>3,1</a:t>
                    </a:r>
                    <a:r>
                      <a:rPr lang="en-US" sz="1823" b="1" dirty="0" smtClean="0"/>
                      <a:t>%</a:t>
                    </a:r>
                    <a:r>
                      <a:rPr lang="ru-RU" sz="1823" b="1" dirty="0" smtClean="0"/>
                      <a:t> </a:t>
                    </a:r>
                  </a:p>
                  <a:p>
                    <a:r>
                      <a:rPr lang="ru-RU" sz="1823" b="1" dirty="0" smtClean="0"/>
                      <a:t>(209)</a:t>
                    </a:r>
                    <a:endParaRPr lang="en-US" dirty="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1823" b="1"/>
                      <a:t>53</a:t>
                    </a:r>
                    <a:r>
                      <a:rPr lang="en-US" sz="1823" b="1"/>
                      <a:t>%</a:t>
                    </a:r>
                    <a:endParaRPr lang="ru-RU" sz="2000" b="1"/>
                  </a:p>
                  <a:p>
                    <a:r>
                      <a:rPr lang="ru-RU" sz="1823" b="1"/>
                      <a:t>(3 646)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0033400130717378E-16"/>
                  <c:y val="-2.1089708403456236E-2"/>
                </c:manualLayout>
              </c:layout>
              <c:tx>
                <c:rich>
                  <a:bodyPr/>
                  <a:lstStyle/>
                  <a:p>
                    <a:r>
                      <a:rPr lang="ru-RU" sz="1823" b="1"/>
                      <a:t>8,7</a:t>
                    </a:r>
                    <a:r>
                      <a:rPr lang="en-US" sz="1823" b="1"/>
                      <a:t>%</a:t>
                    </a:r>
                    <a:endParaRPr lang="ru-RU" sz="2000" b="1"/>
                  </a:p>
                  <a:p>
                    <a:r>
                      <a:rPr lang="ru-RU" sz="1823" b="1"/>
                      <a:t>(570)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 всегда</c:v>
                </c:pt>
                <c:pt idx="2">
                  <c:v>не слушал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0.85799999999999998</c:v>
                </c:pt>
                <c:pt idx="1">
                  <c:v>0.106</c:v>
                </c:pt>
                <c:pt idx="2">
                  <c:v>5.0000000000000001E-3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44482560"/>
        <c:axId val="44484096"/>
        <c:axId val="0"/>
      </c:bar3DChart>
      <c:catAx>
        <c:axId val="44482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823" b="1"/>
            </a:pPr>
            <a:endParaRPr lang="ru-RU"/>
          </a:p>
        </c:txPr>
        <c:crossAx val="44484096"/>
        <c:crosses val="autoZero"/>
        <c:auto val="1"/>
        <c:lblAlgn val="ctr"/>
        <c:lblOffset val="100"/>
        <c:noMultiLvlLbl val="0"/>
      </c:catAx>
      <c:valAx>
        <c:axId val="44484096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44482560"/>
        <c:crosses val="autoZero"/>
        <c:crossBetween val="between"/>
      </c:valAx>
      <c:spPr>
        <a:noFill/>
        <a:ln w="23150">
          <a:noFill/>
        </a:ln>
      </c:spPr>
    </c:plotArea>
    <c:plotVisOnly val="1"/>
    <c:dispBlanksAs val="gap"/>
    <c:showDLblsOverMax val="0"/>
  </c:chart>
  <c:txPr>
    <a:bodyPr/>
    <a:lstStyle/>
    <a:p>
      <a:pPr>
        <a:defRPr sz="1641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По Вашему мнению судья:</a:t>
            </a:r>
          </a:p>
          <a:p>
            <a:pPr>
              <a:defRPr/>
            </a:pPr>
            <a:endParaRPr lang="ru-RU"/>
          </a:p>
          <a:p>
            <a:pPr>
              <a:defRPr/>
            </a:pPr>
            <a:r>
              <a:rPr lang="ru-RU" i="1"/>
              <a:t> б) относился к Вам</a:t>
            </a:r>
            <a:r>
              <a:rPr lang="ru-RU" i="1" baseline="0"/>
              <a:t> </a:t>
            </a:r>
            <a:r>
              <a:rPr lang="ru-RU" i="1"/>
              <a:t>с уважением?</a:t>
            </a:r>
          </a:p>
        </c:rich>
      </c:tx>
      <c:layout>
        <c:manualLayout>
          <c:xMode val="edge"/>
          <c:yMode val="edge"/>
          <c:x val="0.25649790654420018"/>
          <c:y val="2.9002542393799523E-2"/>
        </c:manualLayout>
      </c:layout>
      <c:overlay val="1"/>
    </c:title>
    <c:autoTitleDeleted val="0"/>
    <c:view3D>
      <c:rotX val="10"/>
      <c:rotY val="0"/>
      <c:depthPercent val="10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555544836228284"/>
          <c:w val="0.98905912325701073"/>
          <c:h val="0.6277579318772784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7.3660600799534516E-3"/>
                  <c:y val="-2.5317356985922357E-2"/>
                </c:manualLayout>
              </c:layout>
              <c:tx>
                <c:rich>
                  <a:bodyPr/>
                  <a:lstStyle/>
                  <a:p>
                    <a:r>
                      <a:rPr lang="ru-RU" sz="1856" b="1"/>
                      <a:t>80,5</a:t>
                    </a:r>
                    <a:r>
                      <a:rPr lang="en-US" sz="1856" b="1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346760065888685E-4"/>
                  <c:y val="-6.5545581289669447E-2"/>
                </c:manualLayout>
              </c:layout>
              <c:tx>
                <c:rich>
                  <a:bodyPr/>
                  <a:lstStyle/>
                  <a:p>
                    <a:r>
                      <a:rPr lang="ru-RU" sz="1856" b="1" dirty="0"/>
                      <a:t>7,3</a:t>
                    </a:r>
                    <a:r>
                      <a:rPr lang="en-US" sz="1856" b="1" dirty="0" smtClean="0"/>
                      <a:t>%</a:t>
                    </a:r>
                    <a:endParaRPr lang="en-US" dirty="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0161122952081857E-3"/>
                  <c:y val="-6.6597943272613772E-2"/>
                </c:manualLayout>
              </c:layout>
              <c:tx>
                <c:rich>
                  <a:bodyPr/>
                  <a:lstStyle/>
                  <a:p>
                    <a:r>
                      <a:rPr lang="ru-RU" sz="1856" b="1" dirty="0"/>
                      <a:t>0,4</a:t>
                    </a:r>
                    <a:r>
                      <a:rPr lang="en-US" sz="1856" b="1" dirty="0" smtClean="0"/>
                      <a:t>%</a:t>
                    </a:r>
                    <a:endParaRPr lang="en-US" dirty="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6444544790301846E-3"/>
                  <c:y val="-2.8962415856927579E-2"/>
                </c:manualLayout>
              </c:layout>
              <c:tx>
                <c:rich>
                  <a:bodyPr/>
                  <a:lstStyle/>
                  <a:p>
                    <a:r>
                      <a:rPr lang="ru-RU" sz="1856" b="1" dirty="0"/>
                      <a:t>11,7</a:t>
                    </a:r>
                    <a:r>
                      <a:rPr lang="en-US" sz="1856" b="1" dirty="0" smtClean="0"/>
                      <a:t>%</a:t>
                    </a:r>
                    <a:r>
                      <a:rPr lang="ru-RU" sz="1856" b="1" dirty="0" smtClean="0"/>
                      <a:t> </a:t>
                    </a:r>
                  </a:p>
                  <a:p>
                    <a:r>
                      <a:rPr lang="ru-RU" sz="1856" b="1" dirty="0" smtClean="0"/>
                      <a:t>(807)</a:t>
                    </a:r>
                    <a:endParaRPr lang="en-US" dirty="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1856" b="1"/>
                      <a:t>53</a:t>
                    </a:r>
                    <a:r>
                      <a:rPr lang="en-US" sz="1856" b="1"/>
                      <a:t>%</a:t>
                    </a:r>
                    <a:endParaRPr lang="ru-RU" sz="2000" b="1"/>
                  </a:p>
                  <a:p>
                    <a:r>
                      <a:rPr lang="ru-RU" sz="1856" b="1"/>
                      <a:t>(3 646)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0033400130717378E-16"/>
                  <c:y val="-2.1089708403456236E-2"/>
                </c:manualLayout>
              </c:layout>
              <c:tx>
                <c:rich>
                  <a:bodyPr/>
                  <a:lstStyle/>
                  <a:p>
                    <a:r>
                      <a:rPr lang="ru-RU" sz="1856" b="1"/>
                      <a:t>8,7</a:t>
                    </a:r>
                    <a:r>
                      <a:rPr lang="en-US" sz="1856" b="1"/>
                      <a:t>%</a:t>
                    </a:r>
                    <a:endParaRPr lang="ru-RU" sz="2000" b="1"/>
                  </a:p>
                  <a:p>
                    <a:r>
                      <a:rPr lang="ru-RU" sz="1856" b="1"/>
                      <a:t>(570)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 всегда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0.80500000000000005</c:v>
                </c:pt>
                <c:pt idx="1">
                  <c:v>7.3999999999999996E-2</c:v>
                </c:pt>
                <c:pt idx="2">
                  <c:v>4.0000000000000001E-3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44170240"/>
        <c:axId val="44237568"/>
        <c:axId val="0"/>
      </c:bar3DChart>
      <c:catAx>
        <c:axId val="44170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856" b="1"/>
            </a:pPr>
            <a:endParaRPr lang="ru-RU"/>
          </a:p>
        </c:txPr>
        <c:crossAx val="44237568"/>
        <c:crosses val="autoZero"/>
        <c:auto val="1"/>
        <c:lblAlgn val="ctr"/>
        <c:lblOffset val="100"/>
        <c:noMultiLvlLbl val="0"/>
      </c:catAx>
      <c:valAx>
        <c:axId val="44237568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44170240"/>
        <c:crosses val="autoZero"/>
        <c:crossBetween val="between"/>
      </c:valAx>
      <c:spPr>
        <a:noFill/>
        <a:ln w="23573">
          <a:noFill/>
        </a:ln>
      </c:spPr>
    </c:plotArea>
    <c:plotVisOnly val="1"/>
    <c:dispBlanksAs val="gap"/>
    <c:showDLblsOverMax val="0"/>
  </c:chart>
  <c:txPr>
    <a:bodyPr/>
    <a:lstStyle/>
    <a:p>
      <a:pPr>
        <a:defRPr sz="1671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По Вашему мнению судья:</a:t>
            </a:r>
          </a:p>
          <a:p>
            <a:pPr>
              <a:defRPr/>
            </a:pPr>
            <a:endParaRPr lang="ru-RU"/>
          </a:p>
          <a:p>
            <a:pPr>
              <a:defRPr/>
            </a:pPr>
            <a:r>
              <a:rPr lang="ru-RU"/>
              <a:t> </a:t>
            </a:r>
            <a:r>
              <a:rPr lang="ru-RU" i="1"/>
              <a:t>в) объяснил Вам все возможности решения спора и выбор, который Вы имели, в том числе, на использование медиации?</a:t>
            </a:r>
          </a:p>
        </c:rich>
      </c:tx>
      <c:layout>
        <c:manualLayout>
          <c:xMode val="edge"/>
          <c:yMode val="edge"/>
          <c:x val="0.12224787718392642"/>
          <c:y val="2.5161298398908405E-2"/>
        </c:manualLayout>
      </c:layout>
      <c:overlay val="1"/>
    </c:title>
    <c:autoTitleDeleted val="0"/>
    <c:view3D>
      <c:rotX val="10"/>
      <c:rotY val="0"/>
      <c:depthPercent val="10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5920762689702879"/>
          <c:w val="0.98905912325701073"/>
          <c:h val="0.523575961455522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7.3660600799534516E-3"/>
                  <c:y val="-2.5317356985922357E-2"/>
                </c:manualLayout>
              </c:layout>
              <c:tx>
                <c:rich>
                  <a:bodyPr/>
                  <a:lstStyle/>
                  <a:p>
                    <a:r>
                      <a:rPr lang="ru-RU" sz="1823" b="1"/>
                      <a:t>79</a:t>
                    </a:r>
                    <a:r>
                      <a:rPr lang="en-US" sz="1823" b="1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346760065888685E-4"/>
                  <c:y val="-4.9983398777144562E-2"/>
                </c:manualLayout>
              </c:layout>
              <c:tx>
                <c:rich>
                  <a:bodyPr/>
                  <a:lstStyle/>
                  <a:p>
                    <a:r>
                      <a:rPr lang="ru-RU" sz="1823" b="1" dirty="0"/>
                      <a:t>6,5</a:t>
                    </a:r>
                    <a:r>
                      <a:rPr lang="en-US" sz="1823" b="1" dirty="0" smtClean="0"/>
                      <a:t>%</a:t>
                    </a:r>
                    <a:endParaRPr lang="en-US" dirty="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2711106298352285E-3"/>
                  <c:y val="-6.1515703968242623E-2"/>
                </c:manualLayout>
              </c:layout>
              <c:tx>
                <c:rich>
                  <a:bodyPr/>
                  <a:lstStyle/>
                  <a:p>
                    <a:r>
                      <a:rPr lang="ru-RU" sz="1823" b="1" dirty="0"/>
                      <a:t>1,2</a:t>
                    </a:r>
                    <a:r>
                      <a:rPr lang="en-US" sz="1823" b="1" dirty="0" smtClean="0"/>
                      <a:t>%</a:t>
                    </a:r>
                    <a:endParaRPr lang="en-US" dirty="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6444544790301846E-3"/>
                  <c:y val="-2.8962415856927579E-2"/>
                </c:manualLayout>
              </c:layout>
              <c:tx>
                <c:rich>
                  <a:bodyPr/>
                  <a:lstStyle/>
                  <a:p>
                    <a:r>
                      <a:rPr lang="ru-RU" sz="1823" b="1" dirty="0"/>
                      <a:t>13,3</a:t>
                    </a:r>
                    <a:r>
                      <a:rPr lang="en-US" sz="1823" b="1" dirty="0" smtClean="0"/>
                      <a:t>%</a:t>
                    </a:r>
                    <a:r>
                      <a:rPr lang="ru-RU" sz="1823" b="1" dirty="0" smtClean="0"/>
                      <a:t> </a:t>
                    </a:r>
                  </a:p>
                  <a:p>
                    <a:r>
                      <a:rPr lang="ru-RU" sz="1823" b="1" dirty="0" smtClean="0"/>
                      <a:t>(923)</a:t>
                    </a:r>
                    <a:endParaRPr lang="en-US" dirty="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1823" b="1"/>
                      <a:t>53</a:t>
                    </a:r>
                    <a:r>
                      <a:rPr lang="en-US" sz="1823" b="1"/>
                      <a:t>%</a:t>
                    </a:r>
                    <a:endParaRPr lang="ru-RU" sz="2000" b="1"/>
                  </a:p>
                  <a:p>
                    <a:r>
                      <a:rPr lang="ru-RU" sz="1823" b="1"/>
                      <a:t>(3 646)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0033400130717378E-16"/>
                  <c:y val="-2.1089708403456236E-2"/>
                </c:manualLayout>
              </c:layout>
              <c:tx>
                <c:rich>
                  <a:bodyPr/>
                  <a:lstStyle/>
                  <a:p>
                    <a:r>
                      <a:rPr lang="ru-RU" sz="1823" b="1"/>
                      <a:t>8,7</a:t>
                    </a:r>
                    <a:r>
                      <a:rPr lang="en-US" sz="1823" b="1"/>
                      <a:t>%</a:t>
                    </a:r>
                    <a:endParaRPr lang="ru-RU" sz="2000" b="1"/>
                  </a:p>
                  <a:p>
                    <a:r>
                      <a:rPr lang="ru-RU" sz="1823" b="1"/>
                      <a:t>(570)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 полностью</c:v>
                </c:pt>
                <c:pt idx="2">
                  <c:v>не объяснил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0.79</c:v>
                </c:pt>
                <c:pt idx="1">
                  <c:v>6.5000000000000002E-2</c:v>
                </c:pt>
                <c:pt idx="2">
                  <c:v>1.2E-2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44370176"/>
        <c:axId val="44380160"/>
        <c:axId val="0"/>
      </c:bar3DChart>
      <c:catAx>
        <c:axId val="44370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823" b="1"/>
            </a:pPr>
            <a:endParaRPr lang="ru-RU"/>
          </a:p>
        </c:txPr>
        <c:crossAx val="44380160"/>
        <c:crosses val="autoZero"/>
        <c:auto val="1"/>
        <c:lblAlgn val="ctr"/>
        <c:lblOffset val="100"/>
        <c:noMultiLvlLbl val="0"/>
      </c:catAx>
      <c:valAx>
        <c:axId val="4438016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44370176"/>
        <c:crosses val="autoZero"/>
        <c:crossBetween val="between"/>
      </c:valAx>
      <c:spPr>
        <a:noFill/>
        <a:ln w="23158">
          <a:noFill/>
        </a:ln>
      </c:spPr>
    </c:plotArea>
    <c:plotVisOnly val="1"/>
    <c:dispBlanksAs val="gap"/>
    <c:showDLblsOverMax val="0"/>
  </c:chart>
  <c:txPr>
    <a:bodyPr/>
    <a:lstStyle/>
    <a:p>
      <a:pPr>
        <a:defRPr sz="1641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По Вашему мнению судья:</a:t>
            </a:r>
          </a:p>
          <a:p>
            <a:pPr>
              <a:defRPr/>
            </a:pPr>
            <a:endParaRPr lang="ru-RU"/>
          </a:p>
          <a:p>
            <a:pPr>
              <a:defRPr/>
            </a:pPr>
            <a:r>
              <a:rPr lang="ru-RU"/>
              <a:t> </a:t>
            </a:r>
            <a:r>
              <a:rPr lang="ru-RU" i="1"/>
              <a:t>г) справедливо рассмотрел Ваше дело?</a:t>
            </a:r>
          </a:p>
        </c:rich>
      </c:tx>
      <c:layout>
        <c:manualLayout>
          <c:xMode val="edge"/>
          <c:yMode val="edge"/>
          <c:x val="0.20727140637076974"/>
          <c:y val="2.5166736603065679E-2"/>
        </c:manualLayout>
      </c:layout>
      <c:overlay val="1"/>
    </c:title>
    <c:autoTitleDeleted val="0"/>
    <c:view3D>
      <c:rotX val="10"/>
      <c:rotY val="0"/>
      <c:depthPercent val="10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7174373473586072"/>
          <c:w val="0.98905912325701073"/>
          <c:h val="0.661916282986429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8.7385074669448851E-3"/>
                  <c:y val="-3.9176714816302201E-2"/>
                </c:manualLayout>
              </c:layout>
              <c:tx>
                <c:rich>
                  <a:bodyPr/>
                  <a:lstStyle/>
                  <a:p>
                    <a:r>
                      <a:rPr lang="ru-RU" sz="1822" b="1"/>
                      <a:t>74,5</a:t>
                    </a:r>
                    <a:r>
                      <a:rPr lang="en-US" sz="1822" b="1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346760065888685E-4"/>
                  <c:y val="-6.6417406454927996E-2"/>
                </c:manualLayout>
              </c:layout>
              <c:tx>
                <c:rich>
                  <a:bodyPr/>
                  <a:lstStyle/>
                  <a:p>
                    <a:r>
                      <a:rPr lang="ru-RU" sz="1822" b="1" dirty="0"/>
                      <a:t>11,6</a:t>
                    </a:r>
                    <a:r>
                      <a:rPr lang="en-US" sz="1822" b="1" dirty="0" smtClean="0"/>
                      <a:t>%</a:t>
                    </a:r>
                    <a:endParaRPr lang="en-US" dirty="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463918682243578E-3"/>
                  <c:y val="-6.7624213338388584E-2"/>
                </c:manualLayout>
              </c:layout>
              <c:tx>
                <c:rich>
                  <a:bodyPr/>
                  <a:lstStyle/>
                  <a:p>
                    <a:r>
                      <a:rPr lang="ru-RU" sz="1822" b="1" dirty="0"/>
                      <a:t>1,3</a:t>
                    </a:r>
                    <a:r>
                      <a:rPr lang="en-US" sz="1822" b="1" dirty="0" smtClean="0"/>
                      <a:t>%</a:t>
                    </a:r>
                    <a:endParaRPr lang="en-US" dirty="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6444544790301846E-3"/>
                  <c:y val="-2.8962415856927579E-2"/>
                </c:manualLayout>
              </c:layout>
              <c:tx>
                <c:rich>
                  <a:bodyPr/>
                  <a:lstStyle/>
                  <a:p>
                    <a:r>
                      <a:rPr lang="ru-RU" sz="1822" b="1" dirty="0"/>
                      <a:t>15</a:t>
                    </a:r>
                    <a:r>
                      <a:rPr lang="en-US" sz="1822" b="1" dirty="0" smtClean="0"/>
                      <a:t>%</a:t>
                    </a:r>
                    <a:r>
                      <a:rPr lang="ru-RU" sz="1822" b="1" dirty="0" smtClean="0"/>
                      <a:t> </a:t>
                    </a:r>
                  </a:p>
                  <a:p>
                    <a:r>
                      <a:rPr lang="ru-RU" sz="1822" b="1" dirty="0" smtClean="0"/>
                      <a:t>(868)</a:t>
                    </a:r>
                    <a:endParaRPr lang="en-US" dirty="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1822" b="1"/>
                      <a:t>53</a:t>
                    </a:r>
                    <a:r>
                      <a:rPr lang="en-US" sz="1822" b="1"/>
                      <a:t>%</a:t>
                    </a:r>
                    <a:endParaRPr lang="ru-RU" sz="2000" b="1"/>
                  </a:p>
                  <a:p>
                    <a:r>
                      <a:rPr lang="ru-RU" sz="1822" b="1"/>
                      <a:t>(3 646)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0033400130717378E-16"/>
                  <c:y val="-2.1089708403456236E-2"/>
                </c:manualLayout>
              </c:layout>
              <c:tx>
                <c:rich>
                  <a:bodyPr/>
                  <a:lstStyle/>
                  <a:p>
                    <a:r>
                      <a:rPr lang="ru-RU" sz="1822" b="1"/>
                      <a:t>8,7</a:t>
                    </a:r>
                    <a:r>
                      <a:rPr lang="en-US" sz="1822" b="1"/>
                      <a:t>%</a:t>
                    </a:r>
                    <a:endParaRPr lang="ru-RU" sz="2000" b="1"/>
                  </a:p>
                  <a:p>
                    <a:r>
                      <a:rPr lang="ru-RU" sz="1822" b="1"/>
                      <a:t>(570)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 вполне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0.79</c:v>
                </c:pt>
                <c:pt idx="1">
                  <c:v>6.5000000000000002E-2</c:v>
                </c:pt>
                <c:pt idx="2">
                  <c:v>1.2E-2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44430848"/>
        <c:axId val="44432384"/>
        <c:axId val="0"/>
      </c:bar3DChart>
      <c:catAx>
        <c:axId val="44430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640" b="1"/>
            </a:pPr>
            <a:endParaRPr lang="ru-RU"/>
          </a:p>
        </c:txPr>
        <c:crossAx val="44432384"/>
        <c:crosses val="autoZero"/>
        <c:auto val="1"/>
        <c:lblAlgn val="ctr"/>
        <c:lblOffset val="100"/>
        <c:noMultiLvlLbl val="0"/>
      </c:catAx>
      <c:valAx>
        <c:axId val="4443238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44430848"/>
        <c:crosses val="autoZero"/>
        <c:crossBetween val="between"/>
      </c:valAx>
      <c:spPr>
        <a:noFill/>
        <a:ln w="23142">
          <a:noFill/>
        </a:ln>
      </c:spPr>
    </c:plotArea>
    <c:plotVisOnly val="1"/>
    <c:dispBlanksAs val="gap"/>
    <c:showDLblsOverMax val="0"/>
  </c:chart>
  <c:txPr>
    <a:bodyPr/>
    <a:lstStyle/>
    <a:p>
      <a:pPr>
        <a:defRPr sz="164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/>
              <a:t> Что у Вас вызывает недовольство в экономическом суде?</a:t>
            </a:r>
          </a:p>
        </c:rich>
      </c:tx>
      <c:layout>
        <c:manualLayout>
          <c:xMode val="edge"/>
          <c:yMode val="edge"/>
          <c:x val="0.21359266083345038"/>
          <c:y val="2.5169698615259299E-2"/>
        </c:manualLayout>
      </c:layout>
      <c:overlay val="1"/>
    </c:title>
    <c:autoTitleDeleted val="0"/>
    <c:view3D>
      <c:rotX val="10"/>
      <c:rotY val="0"/>
      <c:depthPercent val="10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6245969287103687"/>
          <c:w val="1"/>
          <c:h val="0.6295265905891449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Lbls>
            <c:dLbl>
              <c:idx val="0"/>
              <c:layout>
                <c:manualLayout>
                  <c:x val="7.3660600799534516E-3"/>
                  <c:y val="-2.5317356985922357E-2"/>
                </c:manualLayout>
              </c:layout>
              <c:tx>
                <c:rich>
                  <a:bodyPr/>
                  <a:lstStyle/>
                  <a:p>
                    <a:r>
                      <a:rPr lang="ru-RU" sz="1681" b="1"/>
                      <a:t>68,2</a:t>
                    </a:r>
                    <a:r>
                      <a:rPr lang="en-US" sz="1681" b="1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345974741036306E-4"/>
                  <c:y val="-2.285952452188994E-2"/>
                </c:manualLayout>
              </c:layout>
              <c:tx>
                <c:rich>
                  <a:bodyPr/>
                  <a:lstStyle/>
                  <a:p>
                    <a:r>
                      <a:rPr lang="ru-RU" sz="1681" b="1" dirty="0"/>
                      <a:t>15,3</a:t>
                    </a:r>
                    <a:r>
                      <a:rPr lang="en-US" sz="1681" b="1" dirty="0" smtClean="0"/>
                      <a:t>%</a:t>
                    </a:r>
                    <a:endParaRPr lang="en-US" dirty="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9632225421280875E-4"/>
                  <c:y val="-2.6046102657299664E-2"/>
                </c:manualLayout>
              </c:layout>
              <c:tx>
                <c:rich>
                  <a:bodyPr/>
                  <a:lstStyle/>
                  <a:p>
                    <a:r>
                      <a:rPr lang="ru-RU" sz="1681" b="1" dirty="0"/>
                      <a:t>6,7</a:t>
                    </a:r>
                    <a:r>
                      <a:rPr lang="en-US" sz="1681" b="1" dirty="0" smtClean="0"/>
                      <a:t>%</a:t>
                    </a:r>
                    <a:endParaRPr lang="en-US" dirty="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6444544790301846E-3"/>
                  <c:y val="-2.8962415856927579E-2"/>
                </c:manualLayout>
              </c:layout>
              <c:tx>
                <c:rich>
                  <a:bodyPr/>
                  <a:lstStyle/>
                  <a:p>
                    <a:r>
                      <a:rPr lang="ru-RU" sz="1681" b="1" dirty="0"/>
                      <a:t>4,8</a:t>
                    </a:r>
                    <a:r>
                      <a:rPr lang="en-US" sz="1681" b="1" dirty="0" smtClean="0"/>
                      <a:t>%</a:t>
                    </a:r>
                    <a:endParaRPr lang="en-US" dirty="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3.5420097698111996E-2"/>
                </c:manualLayout>
              </c:layout>
              <c:tx>
                <c:rich>
                  <a:bodyPr/>
                  <a:lstStyle/>
                  <a:p>
                    <a:r>
                      <a:rPr lang="ru-RU" sz="1681" b="1"/>
                      <a:t>2,6</a:t>
                    </a:r>
                    <a:r>
                      <a:rPr lang="en-US" sz="1681" b="1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3840607208144642E-3"/>
                  <c:y val="-3.9355664109013332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2,4%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замечаний по работе суда не имеется</c:v>
                </c:pt>
                <c:pt idx="1">
                  <c:v>нехватка помещений и залов заседаний, очереди</c:v>
                </c:pt>
                <c:pt idx="2">
                  <c:v>наличие волокиты и бюрократизма</c:v>
                </c:pt>
                <c:pt idx="3">
                  <c:v>отсутствие доступной и необходимой информации</c:v>
                </c:pt>
                <c:pt idx="4">
                  <c:v>другое 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0.67600000000000005</c:v>
                </c:pt>
                <c:pt idx="1">
                  <c:v>0.154</c:v>
                </c:pt>
                <c:pt idx="2">
                  <c:v>7.1999999999999995E-2</c:v>
                </c:pt>
                <c:pt idx="3">
                  <c:v>4.8000000000000001E-2</c:v>
                </c:pt>
                <c:pt idx="4">
                  <c:v>2.5999999999999999E-2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44539264"/>
        <c:axId val="44795008"/>
        <c:axId val="0"/>
      </c:bar3DChart>
      <c:catAx>
        <c:axId val="44539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308" b="1"/>
            </a:pPr>
            <a:endParaRPr lang="ru-RU"/>
          </a:p>
        </c:txPr>
        <c:crossAx val="44795008"/>
        <c:crosses val="autoZero"/>
        <c:auto val="1"/>
        <c:lblAlgn val="ctr"/>
        <c:lblOffset val="100"/>
        <c:noMultiLvlLbl val="0"/>
      </c:catAx>
      <c:valAx>
        <c:axId val="44795008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44539264"/>
        <c:crosses val="autoZero"/>
        <c:crossBetween val="between"/>
      </c:valAx>
      <c:spPr>
        <a:noFill/>
        <a:ln w="23725">
          <a:noFill/>
        </a:ln>
      </c:spPr>
    </c:plotArea>
    <c:plotVisOnly val="1"/>
    <c:dispBlanksAs val="gap"/>
    <c:showDLblsOverMax val="0"/>
  </c:chart>
  <c:txPr>
    <a:bodyPr/>
    <a:lstStyle/>
    <a:p>
      <a:pPr>
        <a:defRPr sz="1681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10FB-7067-4009-926E-8093C7C0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ВАКАНСИЯ</cp:lastModifiedBy>
  <cp:revision>9</cp:revision>
  <dcterms:created xsi:type="dcterms:W3CDTF">2015-02-10T08:58:00Z</dcterms:created>
  <dcterms:modified xsi:type="dcterms:W3CDTF">2015-02-10T09:18:00Z</dcterms:modified>
</cp:coreProperties>
</file>