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C9" w:rsidRDefault="00DA5CC9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t xml:space="preserve">СОГЛАШЕНИЕ </w:t>
      </w:r>
      <w:r w:rsidRPr="00DA5CC9">
        <w:rPr>
          <w:sz w:val="28"/>
          <w:szCs w:val="28"/>
        </w:rPr>
        <w:br/>
      </w:r>
      <w:r w:rsidR="00A45C71" w:rsidRPr="00DA5CC9">
        <w:rPr>
          <w:rStyle w:val="s1"/>
          <w:sz w:val="28"/>
          <w:szCs w:val="28"/>
        </w:rPr>
        <w:t>о порядке взаимного исполнения решений арбитражных,</w:t>
      </w:r>
      <w:r w:rsidR="00A45C71" w:rsidRPr="00DA5CC9">
        <w:rPr>
          <w:sz w:val="28"/>
          <w:szCs w:val="28"/>
        </w:rPr>
        <w:t xml:space="preserve"> </w:t>
      </w:r>
    </w:p>
    <w:p w:rsidR="00DA5CC9" w:rsidRDefault="00A45C71" w:rsidP="00DA5CC9">
      <w:pPr>
        <w:jc w:val="center"/>
        <w:divId w:val="1357461543"/>
        <w:rPr>
          <w:rStyle w:val="s1"/>
          <w:sz w:val="28"/>
          <w:szCs w:val="28"/>
        </w:rPr>
      </w:pPr>
      <w:r w:rsidRPr="00DA5CC9">
        <w:rPr>
          <w:rStyle w:val="s1"/>
          <w:sz w:val="28"/>
          <w:szCs w:val="28"/>
        </w:rPr>
        <w:t xml:space="preserve">хозяйственных и экономических судов </w:t>
      </w:r>
    </w:p>
    <w:p w:rsidR="00A45C71" w:rsidRDefault="00A45C71" w:rsidP="00DA5CC9">
      <w:pPr>
        <w:jc w:val="center"/>
        <w:divId w:val="1357461543"/>
        <w:rPr>
          <w:rStyle w:val="s1"/>
          <w:sz w:val="28"/>
          <w:szCs w:val="28"/>
        </w:rPr>
      </w:pPr>
      <w:r w:rsidRPr="00DA5CC9">
        <w:rPr>
          <w:rStyle w:val="s1"/>
          <w:sz w:val="28"/>
          <w:szCs w:val="28"/>
        </w:rPr>
        <w:t>на территориях государств - участников</w:t>
      </w:r>
      <w:r w:rsidRPr="00DA5CC9">
        <w:rPr>
          <w:sz w:val="28"/>
          <w:szCs w:val="28"/>
        </w:rPr>
        <w:t xml:space="preserve"> </w:t>
      </w:r>
      <w:r w:rsidRPr="00DA5CC9">
        <w:rPr>
          <w:rStyle w:val="s1"/>
          <w:sz w:val="28"/>
          <w:szCs w:val="28"/>
        </w:rPr>
        <w:t>Содружества</w:t>
      </w:r>
      <w:r w:rsidRPr="00DA5CC9">
        <w:rPr>
          <w:sz w:val="28"/>
          <w:szCs w:val="28"/>
        </w:rPr>
        <w:t xml:space="preserve"> </w:t>
      </w:r>
      <w:r w:rsidRPr="00DA5CC9">
        <w:rPr>
          <w:sz w:val="28"/>
          <w:szCs w:val="28"/>
        </w:rPr>
        <w:br/>
      </w:r>
      <w:r w:rsidRPr="00DA5CC9">
        <w:rPr>
          <w:rStyle w:val="s1"/>
          <w:sz w:val="28"/>
          <w:szCs w:val="28"/>
        </w:rPr>
        <w:t>(Москва, 6 марта 1998 года)</w:t>
      </w:r>
    </w:p>
    <w:p w:rsidR="00DA5CC9" w:rsidRPr="00DA5CC9" w:rsidRDefault="00DA5CC9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jc w:val="both"/>
        <w:divId w:val="1357461543"/>
        <w:rPr>
          <w:color w:val="FF0000"/>
        </w:rPr>
      </w:pPr>
      <w:r w:rsidRPr="00DA5CC9">
        <w:rPr>
          <w:rStyle w:val="s3"/>
        </w:rPr>
        <w:t xml:space="preserve">Ратифицировано </w:t>
      </w:r>
      <w:bookmarkStart w:id="0" w:name="sub1000049131"/>
      <w:r w:rsidRPr="00DA5CC9">
        <w:rPr>
          <w:rStyle w:val="s9"/>
          <w:color w:val="FF0000"/>
          <w:u w:val="none"/>
          <w:bdr w:val="none" w:sz="0" w:space="0" w:color="auto" w:frame="1"/>
        </w:rPr>
        <w:fldChar w:fldCharType="begin"/>
      </w:r>
      <w:r w:rsidRPr="00DA5CC9">
        <w:rPr>
          <w:rStyle w:val="s9"/>
          <w:color w:val="FF0000"/>
          <w:u w:val="none"/>
          <w:bdr w:val="none" w:sz="0" w:space="0" w:color="auto" w:frame="1"/>
        </w:rPr>
        <w:instrText xml:space="preserve"> HYPERLINK "jl:1016055.0 " </w:instrText>
      </w:r>
      <w:r w:rsidRPr="00DA5CC9">
        <w:rPr>
          <w:rStyle w:val="s9"/>
          <w:color w:val="FF0000"/>
          <w:u w:val="none"/>
          <w:bdr w:val="none" w:sz="0" w:space="0" w:color="auto" w:frame="1"/>
        </w:rPr>
        <w:fldChar w:fldCharType="separate"/>
      </w:r>
      <w:r w:rsidRPr="00DA5CC9">
        <w:rPr>
          <w:rStyle w:val="a3"/>
          <w:i/>
          <w:iCs/>
          <w:color w:val="FF0000"/>
          <w:u w:val="none"/>
          <w:bdr w:val="none" w:sz="0" w:space="0" w:color="auto" w:frame="1"/>
        </w:rPr>
        <w:t>Законом</w:t>
      </w:r>
      <w:r w:rsidRPr="00DA5CC9">
        <w:rPr>
          <w:rStyle w:val="s9"/>
          <w:color w:val="FF0000"/>
          <w:u w:val="none"/>
          <w:bdr w:val="none" w:sz="0" w:space="0" w:color="auto" w:frame="1"/>
        </w:rPr>
        <w:fldChar w:fldCharType="end"/>
      </w:r>
      <w:bookmarkEnd w:id="0"/>
      <w:r w:rsidRPr="00DA5CC9">
        <w:rPr>
          <w:rStyle w:val="s3"/>
        </w:rPr>
        <w:t xml:space="preserve"> РК от 30 декабря 1999 г. № 10-II </w:t>
      </w:r>
    </w:p>
    <w:p w:rsidR="00A45C71" w:rsidRDefault="00A45C71">
      <w:pPr>
        <w:jc w:val="both"/>
        <w:divId w:val="1357461543"/>
      </w:pPr>
      <w:r>
        <w:rPr>
          <w:rStyle w:val="s3"/>
        </w:rPr>
        <w:t>Вступило в силу 9 января 2001 г.</w:t>
      </w:r>
    </w:p>
    <w:p w:rsidR="00DA5CC9" w:rsidRPr="00A5229A" w:rsidRDefault="00DA5CC9" w:rsidP="00DA5CC9">
      <w:pPr>
        <w:jc w:val="both"/>
        <w:divId w:val="1357461543"/>
        <w:rPr>
          <w:i/>
          <w:iCs/>
          <w:color w:val="00B050"/>
        </w:rPr>
      </w:pPr>
      <w:r w:rsidRPr="00A5229A">
        <w:rPr>
          <w:i/>
          <w:iCs/>
          <w:color w:val="00B050"/>
        </w:rPr>
        <w:t>В рамках данно</w:t>
      </w:r>
      <w:r>
        <w:rPr>
          <w:i/>
          <w:iCs/>
          <w:color w:val="00B050"/>
        </w:rPr>
        <w:t>го Соглашения</w:t>
      </w:r>
      <w:r w:rsidRPr="00A5229A">
        <w:rPr>
          <w:i/>
          <w:iCs/>
          <w:color w:val="00B050"/>
        </w:rPr>
        <w:t xml:space="preserve"> Республика Казахстан осуществляет сотрудничество с </w:t>
      </w:r>
      <w:r>
        <w:rPr>
          <w:i/>
          <w:iCs/>
          <w:color w:val="00B050"/>
        </w:rPr>
        <w:t>Азербайджаном, Кыргызстаном</w:t>
      </w:r>
      <w:r w:rsidRPr="00A5229A">
        <w:rPr>
          <w:i/>
          <w:iCs/>
          <w:color w:val="00B050"/>
        </w:rPr>
        <w:t xml:space="preserve"> и </w:t>
      </w:r>
      <w:r>
        <w:rPr>
          <w:i/>
          <w:iCs/>
          <w:color w:val="00B050"/>
        </w:rPr>
        <w:t>Таджикистаном</w:t>
      </w:r>
      <w:r w:rsidRPr="00A5229A">
        <w:rPr>
          <w:i/>
          <w:iCs/>
          <w:color w:val="00B050"/>
        </w:rPr>
        <w:t>.</w:t>
      </w:r>
    </w:p>
    <w:p w:rsidR="00A45C71" w:rsidRDefault="00A45C71">
      <w:pPr>
        <w:ind w:firstLine="400"/>
        <w:jc w:val="both"/>
        <w:divId w:val="1357461543"/>
      </w:pPr>
      <w:r>
        <w:t> </w:t>
      </w:r>
    </w:p>
    <w:p w:rsidR="00DA5CC9" w:rsidRPr="00DA5CC9" w:rsidRDefault="00DA5CC9">
      <w:pPr>
        <w:ind w:firstLine="400"/>
        <w:jc w:val="both"/>
        <w:divId w:val="1357461543"/>
        <w:rPr>
          <w:sz w:val="28"/>
          <w:szCs w:val="28"/>
        </w:rPr>
      </w:pP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Государства-участники настоящего Соглашения, именуемые далее Договаривающиеся Стороны, </w:t>
      </w: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основываясь на </w:t>
      </w:r>
      <w:bookmarkStart w:id="1" w:name="sub1000010762"/>
      <w:r w:rsidRPr="00DA5CC9">
        <w:rPr>
          <w:sz w:val="28"/>
          <w:szCs w:val="28"/>
        </w:rPr>
        <w:fldChar w:fldCharType="begin"/>
      </w:r>
      <w:r w:rsidRPr="00DA5CC9">
        <w:rPr>
          <w:sz w:val="28"/>
          <w:szCs w:val="28"/>
        </w:rPr>
        <w:instrText xml:space="preserve"> HYPERLINK "jl:1006913.0 " </w:instrText>
      </w:r>
      <w:r w:rsidRPr="00DA5CC9">
        <w:rPr>
          <w:sz w:val="28"/>
          <w:szCs w:val="28"/>
        </w:rPr>
        <w:fldChar w:fldCharType="separate"/>
      </w:r>
      <w:r w:rsidRPr="00DA5CC9">
        <w:rPr>
          <w:rStyle w:val="a3"/>
          <w:color w:val="000000"/>
          <w:sz w:val="28"/>
          <w:szCs w:val="28"/>
          <w:u w:val="none"/>
        </w:rPr>
        <w:t>Договоре</w:t>
      </w:r>
      <w:r w:rsidRPr="00DA5CC9">
        <w:rPr>
          <w:sz w:val="28"/>
          <w:szCs w:val="28"/>
        </w:rPr>
        <w:fldChar w:fldCharType="end"/>
      </w:r>
      <w:bookmarkEnd w:id="1"/>
      <w:r w:rsidRPr="00DA5CC9">
        <w:rPr>
          <w:sz w:val="28"/>
          <w:szCs w:val="28"/>
        </w:rPr>
        <w:t xml:space="preserve"> о создании Экономического союза от 24 сентября 1993 года и в развитие </w:t>
      </w:r>
      <w:bookmarkStart w:id="2" w:name="sub1000008702"/>
      <w:r w:rsidRPr="00DA5CC9">
        <w:rPr>
          <w:sz w:val="28"/>
          <w:szCs w:val="28"/>
        </w:rPr>
        <w:fldChar w:fldCharType="begin"/>
      </w:r>
      <w:r w:rsidRPr="00DA5CC9">
        <w:rPr>
          <w:sz w:val="28"/>
          <w:szCs w:val="28"/>
        </w:rPr>
        <w:instrText xml:space="preserve"> HYPERLINK "jl:1006983.0 " </w:instrText>
      </w:r>
      <w:r w:rsidRPr="00DA5CC9">
        <w:rPr>
          <w:sz w:val="28"/>
          <w:szCs w:val="28"/>
        </w:rPr>
        <w:fldChar w:fldCharType="separate"/>
      </w:r>
      <w:r w:rsidRPr="00DA5CC9">
        <w:rPr>
          <w:rStyle w:val="a3"/>
          <w:color w:val="000000"/>
          <w:sz w:val="28"/>
          <w:szCs w:val="28"/>
          <w:u w:val="none"/>
        </w:rPr>
        <w:t>Соглашения</w:t>
      </w:r>
      <w:r w:rsidRPr="00DA5CC9">
        <w:rPr>
          <w:sz w:val="28"/>
          <w:szCs w:val="28"/>
        </w:rPr>
        <w:fldChar w:fldCharType="end"/>
      </w:r>
      <w:r w:rsidRPr="00DA5CC9">
        <w:rPr>
          <w:sz w:val="28"/>
          <w:szCs w:val="28"/>
        </w:rPr>
        <w:t xml:space="preserve"> о порядке разрешения споров, связанных с осуществлением хозяйственной деятельности от 20 марта 1992 года, </w:t>
      </w: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признавая необходимость в интересах развития экономического сотрудничества обеспечить согласованный порядок разрешения экономических споров между субъектами хозяйствования, находящимися на территории Договаривающихся Сторон, а также беспрепятственное исполнение решений компетентного суда одной Договаривающейся Стороны на территории другой Договаривающейся Стороны, </w:t>
      </w: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согласились о нижеследующем:</w:t>
      </w:r>
    </w:p>
    <w:p w:rsidR="00A45C71" w:rsidRPr="00DA5CC9" w:rsidRDefault="00A45C71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t>Статья 1</w:t>
      </w:r>
    </w:p>
    <w:p w:rsidR="00DA5CC9" w:rsidRPr="00DA5CC9" w:rsidRDefault="00DA5CC9">
      <w:pPr>
        <w:ind w:firstLine="400"/>
        <w:jc w:val="both"/>
        <w:divId w:val="1357461543"/>
        <w:rPr>
          <w:sz w:val="28"/>
          <w:szCs w:val="28"/>
        </w:rPr>
      </w:pP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Настоящее Соглашение определяет порядок взаимного исполнения вступивших в законную силу решений арбитражных, хозяйственных и экономических судов Договаривающихся Сторон по подведомственным им делам, затрагивающим экономические споры. </w:t>
      </w: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Порядок взаимного исполнения судебных решений в случаях, не охватываемых настоящим Соглашением и </w:t>
      </w:r>
      <w:hyperlink r:id="rId7" w:history="1">
        <w:r w:rsidRPr="00DA5CC9">
          <w:rPr>
            <w:rStyle w:val="a3"/>
            <w:color w:val="000000"/>
            <w:sz w:val="28"/>
            <w:szCs w:val="28"/>
            <w:u w:val="none"/>
          </w:rPr>
          <w:t>Соглашением</w:t>
        </w:r>
      </w:hyperlink>
      <w:bookmarkEnd w:id="2"/>
      <w:r w:rsidRPr="00DA5CC9">
        <w:rPr>
          <w:sz w:val="28"/>
          <w:szCs w:val="28"/>
        </w:rPr>
        <w:t xml:space="preserve"> о порядке разрешения споров, связанных с осуществлением хозяйственной деятельности, а также по другим категориям судебных дел определяется </w:t>
      </w:r>
      <w:bookmarkStart w:id="3" w:name="sub1000007859"/>
      <w:r w:rsidRPr="00DA5CC9">
        <w:rPr>
          <w:sz w:val="28"/>
          <w:szCs w:val="28"/>
        </w:rPr>
        <w:fldChar w:fldCharType="begin"/>
      </w:r>
      <w:r w:rsidRPr="00DA5CC9">
        <w:rPr>
          <w:sz w:val="28"/>
          <w:szCs w:val="28"/>
        </w:rPr>
        <w:instrText xml:space="preserve"> HYPERLINK "jl:1009674.0 " </w:instrText>
      </w:r>
      <w:r w:rsidRPr="00DA5CC9">
        <w:rPr>
          <w:sz w:val="28"/>
          <w:szCs w:val="28"/>
        </w:rPr>
        <w:fldChar w:fldCharType="separate"/>
      </w:r>
      <w:r w:rsidRPr="00DA5CC9">
        <w:rPr>
          <w:rStyle w:val="a3"/>
          <w:color w:val="000000"/>
          <w:sz w:val="28"/>
          <w:szCs w:val="28"/>
          <w:u w:val="none"/>
        </w:rPr>
        <w:t>Конвенцией</w:t>
      </w:r>
      <w:r w:rsidRPr="00DA5CC9">
        <w:rPr>
          <w:sz w:val="28"/>
          <w:szCs w:val="28"/>
        </w:rPr>
        <w:fldChar w:fldCharType="end"/>
      </w:r>
      <w:bookmarkEnd w:id="3"/>
      <w:r w:rsidRPr="00DA5CC9">
        <w:rPr>
          <w:sz w:val="28"/>
          <w:szCs w:val="28"/>
        </w:rPr>
        <w:t xml:space="preserve"> о правовой помощи и правовых отношениям по гражданским, семейным и уголовным делам от 22 января 1993 года.</w:t>
      </w:r>
    </w:p>
    <w:p w:rsidR="00A45C71" w:rsidRPr="00DA5CC9" w:rsidRDefault="00A45C71" w:rsidP="00DA5CC9">
      <w:pPr>
        <w:jc w:val="center"/>
        <w:divId w:val="1357461543"/>
        <w:rPr>
          <w:sz w:val="28"/>
          <w:szCs w:val="28"/>
        </w:rPr>
      </w:pPr>
      <w:bookmarkStart w:id="4" w:name="SUB20000"/>
      <w:bookmarkEnd w:id="4"/>
      <w:r w:rsidRPr="00DA5CC9">
        <w:rPr>
          <w:rStyle w:val="s1"/>
          <w:sz w:val="28"/>
          <w:szCs w:val="28"/>
        </w:rPr>
        <w:t>Статья 2</w:t>
      </w:r>
      <w:r w:rsidRPr="00DA5CC9">
        <w:rPr>
          <w:sz w:val="28"/>
          <w:szCs w:val="28"/>
        </w:rPr>
        <w:t xml:space="preserve"> </w:t>
      </w:r>
    </w:p>
    <w:p w:rsidR="00DA5CC9" w:rsidRPr="00DA5CC9" w:rsidRDefault="00DA5CC9" w:rsidP="00DA5CC9">
      <w:pPr>
        <w:jc w:val="center"/>
        <w:divId w:val="1357461543"/>
        <w:rPr>
          <w:sz w:val="28"/>
          <w:szCs w:val="28"/>
        </w:rPr>
      </w:pPr>
    </w:p>
    <w:p w:rsidR="00DA5CC9" w:rsidRPr="00DA5CC9" w:rsidRDefault="00A45C71" w:rsidP="00DA5CC9">
      <w:pPr>
        <w:spacing w:after="240"/>
        <w:ind w:firstLine="400"/>
        <w:jc w:val="both"/>
        <w:divId w:val="1357461543"/>
        <w:rPr>
          <w:rStyle w:val="s1"/>
          <w:sz w:val="28"/>
          <w:szCs w:val="28"/>
        </w:rPr>
      </w:pPr>
      <w:r w:rsidRPr="00DA5CC9">
        <w:rPr>
          <w:sz w:val="28"/>
          <w:szCs w:val="28"/>
        </w:rPr>
        <w:t xml:space="preserve">Компетентным судом, решение которого подлежит исполнению на территории другой Договаривающейся Стороны, признается суд Договаривающейся Стороны, который вправе рассматривать споры в соответствии с положениями </w:t>
      </w:r>
      <w:bookmarkStart w:id="5" w:name="sub1000063726"/>
      <w:r w:rsidRPr="00DA5CC9">
        <w:rPr>
          <w:sz w:val="28"/>
          <w:szCs w:val="28"/>
        </w:rPr>
        <w:fldChar w:fldCharType="begin"/>
      </w:r>
      <w:r w:rsidRPr="00DA5CC9">
        <w:rPr>
          <w:sz w:val="28"/>
          <w:szCs w:val="28"/>
        </w:rPr>
        <w:instrText xml:space="preserve"> HYPERLINK "jl:1006983.40000 " </w:instrText>
      </w:r>
      <w:r w:rsidRPr="00DA5CC9">
        <w:rPr>
          <w:sz w:val="28"/>
          <w:szCs w:val="28"/>
        </w:rPr>
        <w:fldChar w:fldCharType="separate"/>
      </w:r>
      <w:r w:rsidRPr="00DA5CC9">
        <w:rPr>
          <w:rStyle w:val="a3"/>
          <w:color w:val="000000"/>
          <w:sz w:val="28"/>
          <w:szCs w:val="28"/>
          <w:u w:val="none"/>
        </w:rPr>
        <w:t>статьи 4</w:t>
      </w:r>
      <w:r w:rsidRPr="00DA5CC9">
        <w:rPr>
          <w:sz w:val="28"/>
          <w:szCs w:val="28"/>
        </w:rPr>
        <w:fldChar w:fldCharType="end"/>
      </w:r>
      <w:bookmarkEnd w:id="5"/>
      <w:r w:rsidRPr="00DA5CC9">
        <w:rPr>
          <w:sz w:val="28"/>
          <w:szCs w:val="28"/>
        </w:rPr>
        <w:t xml:space="preserve"> Соглашения о порядке разрешения споров, связанных с осуществлением хозяйственной деятельности.</w:t>
      </w:r>
      <w:bookmarkStart w:id="6" w:name="SUB30000"/>
      <w:bookmarkEnd w:id="6"/>
    </w:p>
    <w:p w:rsidR="00A45C71" w:rsidRPr="00DA5CC9" w:rsidRDefault="00A45C71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lastRenderedPageBreak/>
        <w:t>Статья 3</w:t>
      </w:r>
      <w:r w:rsidRPr="00DA5CC9">
        <w:rPr>
          <w:sz w:val="28"/>
          <w:szCs w:val="28"/>
        </w:rPr>
        <w:t xml:space="preserve"> </w:t>
      </w:r>
    </w:p>
    <w:p w:rsidR="00DA5CC9" w:rsidRPr="00DA5CC9" w:rsidRDefault="00DA5CC9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Вступившее в законную силу решение компетентного суда одной Договаривающейся Стороны исполняется на территори</w:t>
      </w:r>
      <w:r w:rsidR="00661203">
        <w:rPr>
          <w:sz w:val="28"/>
          <w:szCs w:val="28"/>
        </w:rPr>
        <w:t>и</w:t>
      </w:r>
      <w:r w:rsidRPr="00DA5CC9">
        <w:rPr>
          <w:sz w:val="28"/>
          <w:szCs w:val="28"/>
        </w:rPr>
        <w:t xml:space="preserve"> </w:t>
      </w:r>
      <w:bookmarkStart w:id="7" w:name="_GoBack"/>
      <w:bookmarkEnd w:id="7"/>
      <w:r w:rsidRPr="00DA5CC9">
        <w:rPr>
          <w:sz w:val="28"/>
          <w:szCs w:val="28"/>
        </w:rPr>
        <w:t xml:space="preserve">другой Договаривающейся Стороны в бесспорном порядке. </w:t>
      </w: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Обращение взыскания на имущество должника производится в соответствии с законодательством государства местонахождения должника по ходатайству взыскателя в компетентный суд Договаривающейся Стороны, которому заявитель обязан представить: </w:t>
      </w: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должным образом заверенную копию решения компетентного суда с подтверждением о вступлении его в законную силу (если это не видно из текста самого решения), о принудительном исполнении которого возбуждено ходатайство; </w:t>
      </w: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документ компетентного суда, подтверждающий участие должника в судебном заседании, а в случае неявки - о надлежащем извещении </w:t>
      </w:r>
      <w:proofErr w:type="gramStart"/>
      <w:r w:rsidRPr="00DA5CC9">
        <w:rPr>
          <w:sz w:val="28"/>
          <w:szCs w:val="28"/>
        </w:rPr>
        <w:t>его</w:t>
      </w:r>
      <w:proofErr w:type="gramEnd"/>
      <w:r w:rsidRPr="00DA5CC9">
        <w:rPr>
          <w:sz w:val="28"/>
          <w:szCs w:val="28"/>
        </w:rPr>
        <w:t xml:space="preserve"> о судебном процессе; </w:t>
      </w: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исполнительный документ. </w:t>
      </w: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В случае</w:t>
      </w:r>
      <w:proofErr w:type="gramStart"/>
      <w:r w:rsidRPr="00DA5CC9">
        <w:rPr>
          <w:sz w:val="28"/>
          <w:szCs w:val="28"/>
        </w:rPr>
        <w:t>,</w:t>
      </w:r>
      <w:proofErr w:type="gramEnd"/>
      <w:r w:rsidRPr="00DA5CC9">
        <w:rPr>
          <w:sz w:val="28"/>
          <w:szCs w:val="28"/>
        </w:rPr>
        <w:t xml:space="preserve"> если исполнение решения уже начато или решение частично исполнено на территории одной из Договаривающихся Сторон, необходимы также документы, подтверждающие этот факт, с указанием оставшейся суммы или имущества, подлежащего взысканию.</w:t>
      </w:r>
    </w:p>
    <w:p w:rsidR="00A45C71" w:rsidRPr="00DA5CC9" w:rsidRDefault="00A45C71" w:rsidP="00DA5CC9">
      <w:pPr>
        <w:jc w:val="center"/>
        <w:divId w:val="1357461543"/>
        <w:rPr>
          <w:sz w:val="28"/>
          <w:szCs w:val="28"/>
        </w:rPr>
      </w:pPr>
      <w:bookmarkStart w:id="8" w:name="SUB40000"/>
      <w:bookmarkEnd w:id="8"/>
      <w:r w:rsidRPr="00DA5CC9">
        <w:rPr>
          <w:rStyle w:val="s1"/>
          <w:sz w:val="28"/>
          <w:szCs w:val="28"/>
        </w:rPr>
        <w:t>Статья 4</w:t>
      </w:r>
      <w:r w:rsidRPr="00DA5CC9">
        <w:rPr>
          <w:sz w:val="28"/>
          <w:szCs w:val="28"/>
        </w:rPr>
        <w:t xml:space="preserve"> </w:t>
      </w:r>
    </w:p>
    <w:p w:rsidR="00DA5CC9" w:rsidRPr="00DA5CC9" w:rsidRDefault="00DA5CC9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Очередность, процедуры, пределы взыскания и меры для обеспечения исполнения решения компетентного суда определяются законодательством Договаривающейся Стороны, на территории которой производится взыскание. Взыскание производится на таких же условиях, как и исполнение решения собственного суда данной Договаривающейся Стороны. </w:t>
      </w: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Государство не несет ответственности по обязательствам юридического лица, кроме случаев предоставления государственной гарантии.</w:t>
      </w:r>
    </w:p>
    <w:p w:rsidR="00A45C71" w:rsidRPr="00DA5CC9" w:rsidRDefault="00A45C71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t>Статья 5</w:t>
      </w:r>
      <w:r w:rsidRPr="00DA5CC9">
        <w:rPr>
          <w:sz w:val="28"/>
          <w:szCs w:val="28"/>
        </w:rPr>
        <w:t xml:space="preserve"> </w:t>
      </w:r>
    </w:p>
    <w:p w:rsidR="00DA5CC9" w:rsidRPr="00DA5CC9" w:rsidRDefault="00DA5CC9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На основании платежного документа взыскателя, содержащего ссылку на данное Соглашение, а также документов, указанных в </w:t>
      </w:r>
      <w:bookmarkStart w:id="9" w:name="sub1000279774"/>
      <w:r w:rsidRPr="00DA5CC9">
        <w:rPr>
          <w:sz w:val="28"/>
          <w:szCs w:val="28"/>
        </w:rPr>
        <w:fldChar w:fldCharType="begin"/>
      </w:r>
      <w:r w:rsidRPr="00DA5CC9">
        <w:rPr>
          <w:sz w:val="28"/>
          <w:szCs w:val="28"/>
        </w:rPr>
        <w:instrText xml:space="preserve"> HYPERLINK "jl:1013952.30000 " </w:instrText>
      </w:r>
      <w:r w:rsidRPr="00DA5CC9">
        <w:rPr>
          <w:sz w:val="28"/>
          <w:szCs w:val="28"/>
        </w:rPr>
        <w:fldChar w:fldCharType="separate"/>
      </w:r>
      <w:r w:rsidRPr="00DA5CC9">
        <w:rPr>
          <w:rStyle w:val="a3"/>
          <w:color w:val="000000"/>
          <w:sz w:val="28"/>
          <w:szCs w:val="28"/>
          <w:u w:val="none"/>
        </w:rPr>
        <w:t>статье 3</w:t>
      </w:r>
      <w:r w:rsidRPr="00DA5CC9">
        <w:rPr>
          <w:sz w:val="28"/>
          <w:szCs w:val="28"/>
        </w:rPr>
        <w:fldChar w:fldCharType="end"/>
      </w:r>
      <w:r w:rsidRPr="00DA5CC9">
        <w:rPr>
          <w:sz w:val="28"/>
          <w:szCs w:val="28"/>
        </w:rPr>
        <w:t xml:space="preserve"> настоящего Соглашения, банк, обслуживающий должника, производит списание присужденной суммы с банковского счета должника. При этом взыскатель обязан представить заверенный компетентным судом документ, подтверждающий участие должника в судебном заседании, или документ о своевременном получении должником надлежащего извещения о судебном процессе.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t>Статья 6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Представляемые взыскателем документы излагаются на русском языке.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lastRenderedPageBreak/>
        <w:t>Статья 7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Если по решению компетентного суда должно быть изъято определенное имущество в натуре, то исполнение решения обеспечивается судебным исполнителем суда по месту нахождения имущества должника в соответствии с действующим на этой территории законодательством.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bookmarkStart w:id="10" w:name="SUB80000"/>
      <w:bookmarkEnd w:id="10"/>
      <w:r w:rsidRPr="00DA5CC9">
        <w:rPr>
          <w:rStyle w:val="s1"/>
          <w:sz w:val="28"/>
          <w:szCs w:val="28"/>
        </w:rPr>
        <w:t>Статья 8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Банк возвращает взыскателю платежный документ без исполнения о случае непредставления последним документов, указанных в </w:t>
      </w:r>
      <w:hyperlink r:id="rId8" w:history="1">
        <w:r w:rsidRPr="00DA5CC9">
          <w:rPr>
            <w:rStyle w:val="a3"/>
            <w:color w:val="000000"/>
            <w:sz w:val="28"/>
            <w:szCs w:val="28"/>
            <w:u w:val="none"/>
          </w:rPr>
          <w:t>статье 3</w:t>
        </w:r>
      </w:hyperlink>
      <w:r w:rsidRPr="00DA5CC9">
        <w:rPr>
          <w:sz w:val="28"/>
          <w:szCs w:val="28"/>
        </w:rPr>
        <w:t xml:space="preserve"> настоящего Соглашения, или поступления мотивированных возражений должника против исполнения решения по другим основаниям, предусмотренным </w:t>
      </w:r>
      <w:bookmarkStart w:id="11" w:name="sub1000026294"/>
      <w:r w:rsidRPr="00DA5CC9">
        <w:rPr>
          <w:sz w:val="28"/>
          <w:szCs w:val="28"/>
        </w:rPr>
        <w:fldChar w:fldCharType="begin"/>
      </w:r>
      <w:r w:rsidRPr="00DA5CC9">
        <w:rPr>
          <w:sz w:val="28"/>
          <w:szCs w:val="28"/>
        </w:rPr>
        <w:instrText xml:space="preserve"> HYPERLINK "jl:1006983.90000 " </w:instrText>
      </w:r>
      <w:r w:rsidRPr="00DA5CC9">
        <w:rPr>
          <w:sz w:val="28"/>
          <w:szCs w:val="28"/>
        </w:rPr>
        <w:fldChar w:fldCharType="separate"/>
      </w:r>
      <w:r w:rsidRPr="00DA5CC9">
        <w:rPr>
          <w:rStyle w:val="a3"/>
          <w:color w:val="000000"/>
          <w:sz w:val="28"/>
          <w:szCs w:val="28"/>
          <w:u w:val="none"/>
        </w:rPr>
        <w:t>статьей 9</w:t>
      </w:r>
      <w:r w:rsidRPr="00DA5CC9">
        <w:rPr>
          <w:sz w:val="28"/>
          <w:szCs w:val="28"/>
        </w:rPr>
        <w:fldChar w:fldCharType="end"/>
      </w:r>
      <w:bookmarkEnd w:id="11"/>
      <w:r w:rsidRPr="00DA5CC9">
        <w:rPr>
          <w:sz w:val="28"/>
          <w:szCs w:val="28"/>
        </w:rPr>
        <w:t xml:space="preserve"> Соглашения о порядке разрешения споров, связанных с осуществлением хозяйственной деятельности. </w:t>
      </w: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В этом случае взыскатель вправе обратиться с ходатайством о разрешении принудительного исполнения решения суда или обращении взыскания на имущество должника в компетентный суд места нахождения должника в порядке, предусмотренном </w:t>
      </w:r>
      <w:bookmarkStart w:id="12" w:name="sub1000059434"/>
      <w:r w:rsidRPr="00DA5CC9">
        <w:rPr>
          <w:sz w:val="28"/>
          <w:szCs w:val="28"/>
        </w:rPr>
        <w:fldChar w:fldCharType="begin"/>
      </w:r>
      <w:r w:rsidRPr="00DA5CC9">
        <w:rPr>
          <w:sz w:val="28"/>
          <w:szCs w:val="28"/>
        </w:rPr>
        <w:instrText xml:space="preserve"> HYPERLINK "jl:1006983.80000 " </w:instrText>
      </w:r>
      <w:r w:rsidRPr="00DA5CC9">
        <w:rPr>
          <w:sz w:val="28"/>
          <w:szCs w:val="28"/>
        </w:rPr>
        <w:fldChar w:fldCharType="separate"/>
      </w:r>
      <w:r w:rsidRPr="00DA5CC9">
        <w:rPr>
          <w:rStyle w:val="a3"/>
          <w:color w:val="000000"/>
          <w:sz w:val="28"/>
          <w:szCs w:val="28"/>
          <w:u w:val="none"/>
        </w:rPr>
        <w:t>статьей 8</w:t>
      </w:r>
      <w:r w:rsidRPr="00DA5CC9">
        <w:rPr>
          <w:sz w:val="28"/>
          <w:szCs w:val="28"/>
        </w:rPr>
        <w:fldChar w:fldCharType="end"/>
      </w:r>
      <w:r w:rsidRPr="00DA5CC9">
        <w:rPr>
          <w:sz w:val="28"/>
          <w:szCs w:val="28"/>
        </w:rPr>
        <w:t xml:space="preserve"> Соглашения о порядке разрешения споров, связанных с осуществлением хозяйственной деятельности.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bookmarkStart w:id="13" w:name="SUB90000"/>
      <w:bookmarkEnd w:id="13"/>
      <w:r w:rsidRPr="00DA5CC9">
        <w:rPr>
          <w:rStyle w:val="s1"/>
          <w:sz w:val="28"/>
          <w:szCs w:val="28"/>
        </w:rPr>
        <w:t>Статья 9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В случае, предусмотренном </w:t>
      </w:r>
      <w:bookmarkStart w:id="14" w:name="sub1000279775"/>
      <w:r w:rsidRPr="00DA5CC9">
        <w:rPr>
          <w:sz w:val="28"/>
          <w:szCs w:val="28"/>
        </w:rPr>
        <w:fldChar w:fldCharType="begin"/>
      </w:r>
      <w:r w:rsidRPr="00DA5CC9">
        <w:rPr>
          <w:sz w:val="28"/>
          <w:szCs w:val="28"/>
        </w:rPr>
        <w:instrText xml:space="preserve"> HYPERLINK "jl:1013952.80000 " </w:instrText>
      </w:r>
      <w:r w:rsidRPr="00DA5CC9">
        <w:rPr>
          <w:sz w:val="28"/>
          <w:szCs w:val="28"/>
        </w:rPr>
        <w:fldChar w:fldCharType="separate"/>
      </w:r>
      <w:r w:rsidRPr="00DA5CC9">
        <w:rPr>
          <w:rStyle w:val="a3"/>
          <w:color w:val="000000"/>
          <w:sz w:val="28"/>
          <w:szCs w:val="28"/>
          <w:u w:val="none"/>
        </w:rPr>
        <w:t>статьей 8</w:t>
      </w:r>
      <w:r w:rsidRPr="00DA5CC9">
        <w:rPr>
          <w:sz w:val="28"/>
          <w:szCs w:val="28"/>
        </w:rPr>
        <w:fldChar w:fldCharType="end"/>
      </w:r>
      <w:bookmarkEnd w:id="14"/>
      <w:r w:rsidRPr="00DA5CC9">
        <w:rPr>
          <w:sz w:val="28"/>
          <w:szCs w:val="28"/>
        </w:rPr>
        <w:t xml:space="preserve"> настоящего Соглашения, суд рассматривает ходатайство в открытом судебном заседании с извещением должника о времени и месте рассмотрения ходатайства. </w:t>
      </w: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При рассмотрении дела по желанию должника в суде могут принимать участие представители суда государства местонахождения должника. </w:t>
      </w: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Неявка без уважительной причины должника, относительно которого суду известно, что извещение ему вручено, не является препятствием к рассмотрению ходатайства. </w:t>
      </w: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Если должник обратился в суд с просьбой о переносе времени рассмотрения ходатайства и эта просьба признана судом уважительной, суд переносит время проведения заседания и извещает должника о новом времени рассмотрения ходатайства. </w:t>
      </w: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В приведении в исполнение судебного решения взыскателю может быть отказано только в случае несоблюдения положений </w:t>
      </w:r>
      <w:hyperlink r:id="rId9" w:history="1">
        <w:r w:rsidRPr="00DA5CC9">
          <w:rPr>
            <w:rStyle w:val="a3"/>
            <w:color w:val="000000"/>
            <w:sz w:val="28"/>
            <w:szCs w:val="28"/>
            <w:u w:val="none"/>
          </w:rPr>
          <w:t>статей 8 и 9</w:t>
        </w:r>
      </w:hyperlink>
      <w:bookmarkEnd w:id="12"/>
      <w:r w:rsidRPr="00DA5CC9">
        <w:rPr>
          <w:sz w:val="28"/>
          <w:szCs w:val="28"/>
        </w:rPr>
        <w:t xml:space="preserve"> Соглашения о порядке разрешения споров, связанных с осуществлением хозяйственной деятельности.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t>Статья 10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В случае невозможности списания суммы долга со счета должника из-за отсутствия на его счете денежных средств, достаточных для погашения долга, банк возвращает взыскателю исполнительный документ. </w:t>
      </w: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lastRenderedPageBreak/>
        <w:t xml:space="preserve">По ходатайству взыскателю должностное лицо, на которое возложено исполнение судебных решений, при соблюдении требований </w:t>
      </w:r>
      <w:hyperlink r:id="rId10" w:history="1">
        <w:r w:rsidRPr="00DA5CC9">
          <w:rPr>
            <w:rStyle w:val="a3"/>
            <w:color w:val="000000"/>
            <w:sz w:val="28"/>
            <w:szCs w:val="28"/>
            <w:u w:val="none"/>
          </w:rPr>
          <w:t>статьи 3</w:t>
        </w:r>
      </w:hyperlink>
      <w:bookmarkEnd w:id="9"/>
      <w:r w:rsidRPr="00DA5CC9">
        <w:rPr>
          <w:sz w:val="28"/>
          <w:szCs w:val="28"/>
        </w:rPr>
        <w:t xml:space="preserve"> настоящего Соглашения, обязано по месту нахождения имущества должника обратить взыскание на это имущество (движимое и недвижимое) и обеспечить перевод взыскателю денежных сумм полученных от его реализации.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bookmarkStart w:id="15" w:name="SUB110000"/>
      <w:bookmarkEnd w:id="15"/>
      <w:r w:rsidRPr="00DA5CC9">
        <w:rPr>
          <w:rStyle w:val="s1"/>
          <w:sz w:val="28"/>
          <w:szCs w:val="28"/>
        </w:rPr>
        <w:t>Статья 11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Если с банковского счета должника взысканию подлежат денежные суммы в валюте, имеющей хождение на территории страны взыскателя или в валюте контракта, банк обязан произвести обмен взысканных сумм на валюту, указанную в исполнительном документе. Конвертация валюты осуществляется в соответствии с действующим валютным законодательством государства, на территории которого находится банк должника. </w:t>
      </w:r>
    </w:p>
    <w:p w:rsidR="00A45C71" w:rsidRPr="00DA5CC9" w:rsidRDefault="00A45C71">
      <w:pPr>
        <w:jc w:val="both"/>
        <w:divId w:val="1357461543"/>
        <w:rPr>
          <w:sz w:val="28"/>
          <w:szCs w:val="28"/>
        </w:rPr>
      </w:pPr>
      <w:r w:rsidRPr="00DA5CC9">
        <w:rPr>
          <w:rStyle w:val="s3"/>
          <w:color w:val="000000"/>
          <w:sz w:val="28"/>
          <w:szCs w:val="28"/>
        </w:rPr>
        <w:t> 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bookmarkStart w:id="16" w:name="SUB120000"/>
      <w:bookmarkEnd w:id="16"/>
      <w:r w:rsidRPr="00DA5CC9">
        <w:rPr>
          <w:rStyle w:val="s1"/>
          <w:sz w:val="28"/>
          <w:szCs w:val="28"/>
        </w:rPr>
        <w:t>Статья 12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Национальные банки Договаривающихся Сторон осуществляют </w:t>
      </w:r>
      <w:proofErr w:type="gramStart"/>
      <w:r w:rsidRPr="00DA5CC9">
        <w:rPr>
          <w:sz w:val="28"/>
          <w:szCs w:val="28"/>
        </w:rPr>
        <w:t>контроль за</w:t>
      </w:r>
      <w:proofErr w:type="gramEnd"/>
      <w:r w:rsidRPr="00DA5CC9">
        <w:rPr>
          <w:sz w:val="28"/>
          <w:szCs w:val="28"/>
        </w:rPr>
        <w:t xml:space="preserve"> беспрепятственным взысканием денежных сумм всеми банковскими учреждениями по решениям компетентных судов Договаривающихся Сторон, вступившим в законную силу, в пределах полномочий, предоставленных им национальным законодательством и международным договорами.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bookmarkStart w:id="17" w:name="SUB130000"/>
      <w:bookmarkEnd w:id="17"/>
      <w:r w:rsidRPr="00DA5CC9">
        <w:rPr>
          <w:rStyle w:val="s1"/>
          <w:sz w:val="28"/>
          <w:szCs w:val="28"/>
        </w:rPr>
        <w:t>Статья 13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Высшие арбитражные, хозяйственные, экономические суды Договаривающихся Сторон вправе давать на территориях своих государств обязательные для всех организаций</w:t>
      </w:r>
      <w:r w:rsidR="00211573">
        <w:rPr>
          <w:sz w:val="28"/>
          <w:szCs w:val="28"/>
        </w:rPr>
        <w:t xml:space="preserve"> </w:t>
      </w:r>
      <w:r w:rsidRPr="00DA5CC9">
        <w:rPr>
          <w:sz w:val="28"/>
          <w:szCs w:val="28"/>
        </w:rPr>
        <w:t>и должностны</w:t>
      </w:r>
      <w:r w:rsidR="00211573">
        <w:rPr>
          <w:sz w:val="28"/>
          <w:szCs w:val="28"/>
        </w:rPr>
        <w:t>х</w:t>
      </w:r>
      <w:r w:rsidRPr="00DA5CC9">
        <w:rPr>
          <w:sz w:val="28"/>
          <w:szCs w:val="28"/>
        </w:rPr>
        <w:t xml:space="preserve"> лиц указания по обеспечению исполнения решений компетентных судов Договаривающихся Сторон.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bookmarkStart w:id="18" w:name="SUB140000"/>
      <w:bookmarkEnd w:id="18"/>
      <w:r w:rsidRPr="00DA5CC9">
        <w:rPr>
          <w:rStyle w:val="s1"/>
          <w:sz w:val="28"/>
          <w:szCs w:val="28"/>
        </w:rPr>
        <w:t>Статья 14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Соглашение вступает в силу со дня сдачи депозитарию на хранение третьего уведомления о выполнении Договаривающимися Сторонами внутригосударственных процедур, необходимых для его вступления в силу. Для Договаривающихся Сторон, направивших депозитарию уведомления о выполнения таких процедур позднее, Соглашение вступает в силу в день получения депозитарием этого уведомления.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t>Статья 15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Спорные вопросы, связанные с применением или толкованием настоящего Соглашения, разрешаются путем консультаций и переговоров заинтересованных Договаривающихся Сторон.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lastRenderedPageBreak/>
        <w:t>Статья 16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Настоящее Соглашение действует в течение пяти лет со дня его вступления в силу. По истечении этого срока Соглашение автоматически продлевается каждый раз на пятилетний период, если Договаривающиеся Стороны не примут иного решения.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t>Статья 17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В настоящее Соглашение могут быть внесены изменения и дополнения с общего согласия Договаривающихся Сторон. Изменения и дополнения оформляются отдельными протоколами и вступают в силу в порядке, предусмотренном </w:t>
      </w:r>
      <w:bookmarkStart w:id="19" w:name="sub1000279776"/>
      <w:r w:rsidRPr="00DA5CC9">
        <w:rPr>
          <w:sz w:val="28"/>
          <w:szCs w:val="28"/>
        </w:rPr>
        <w:fldChar w:fldCharType="begin"/>
      </w:r>
      <w:r w:rsidRPr="00DA5CC9">
        <w:rPr>
          <w:sz w:val="28"/>
          <w:szCs w:val="28"/>
        </w:rPr>
        <w:instrText xml:space="preserve"> HYPERLINK "jl:1013952.140000 " </w:instrText>
      </w:r>
      <w:r w:rsidRPr="00DA5CC9">
        <w:rPr>
          <w:sz w:val="28"/>
          <w:szCs w:val="28"/>
        </w:rPr>
        <w:fldChar w:fldCharType="separate"/>
      </w:r>
      <w:r w:rsidRPr="00DA5CC9">
        <w:rPr>
          <w:rStyle w:val="a3"/>
          <w:color w:val="000000"/>
          <w:sz w:val="28"/>
          <w:szCs w:val="28"/>
          <w:u w:val="none"/>
        </w:rPr>
        <w:t>статьей 14</w:t>
      </w:r>
      <w:r w:rsidRPr="00DA5CC9">
        <w:rPr>
          <w:sz w:val="28"/>
          <w:szCs w:val="28"/>
        </w:rPr>
        <w:fldChar w:fldCharType="end"/>
      </w:r>
      <w:bookmarkEnd w:id="19"/>
      <w:r w:rsidRPr="00DA5CC9">
        <w:rPr>
          <w:sz w:val="28"/>
          <w:szCs w:val="28"/>
        </w:rPr>
        <w:t xml:space="preserve"> настоящего Соглашения.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t>Статья 18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Настоящее Соглашение открыто для присоединения других государств, разделяющих его цели и принципы, с согласия всех Договаривающихся Сторон путем передачи депозитарию документов о присоединении. Присоединение считается вступившим в силу со дня получения депозитарием последнего уведомления о согласии Договаривающихся Сторон на такое присоединение.</w:t>
      </w:r>
    </w:p>
    <w:p w:rsidR="00A45C71" w:rsidRDefault="00A45C71" w:rsidP="00DA5CC9">
      <w:pPr>
        <w:jc w:val="center"/>
        <w:divId w:val="1357461543"/>
        <w:rPr>
          <w:sz w:val="28"/>
          <w:szCs w:val="28"/>
        </w:rPr>
      </w:pPr>
      <w:r w:rsidRPr="00DA5CC9">
        <w:rPr>
          <w:rStyle w:val="s1"/>
          <w:sz w:val="28"/>
          <w:szCs w:val="28"/>
        </w:rPr>
        <w:t>Статья 19</w:t>
      </w:r>
      <w:r w:rsidRPr="00DA5CC9">
        <w:rPr>
          <w:sz w:val="28"/>
          <w:szCs w:val="28"/>
        </w:rPr>
        <w:t xml:space="preserve"> </w:t>
      </w:r>
    </w:p>
    <w:p w:rsidR="00211573" w:rsidRPr="00DA5CC9" w:rsidRDefault="00211573" w:rsidP="00DA5CC9">
      <w:pPr>
        <w:jc w:val="center"/>
        <w:divId w:val="1357461543"/>
        <w:rPr>
          <w:sz w:val="28"/>
          <w:szCs w:val="28"/>
        </w:rPr>
      </w:pPr>
    </w:p>
    <w:p w:rsidR="00A45C71" w:rsidRPr="00DA5CC9" w:rsidRDefault="00A45C71">
      <w:pPr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 xml:space="preserve">Каждая Договаривающаяся Сторона может выйти из настоящего Соглашения, направив письменное уведомление об этом депозитарию не </w:t>
      </w:r>
      <w:proofErr w:type="gramStart"/>
      <w:r w:rsidRPr="00DA5CC9">
        <w:rPr>
          <w:sz w:val="28"/>
          <w:szCs w:val="28"/>
        </w:rPr>
        <w:t>позднее</w:t>
      </w:r>
      <w:proofErr w:type="gramEnd"/>
      <w:r w:rsidRPr="00DA5CC9">
        <w:rPr>
          <w:sz w:val="28"/>
          <w:szCs w:val="28"/>
        </w:rPr>
        <w:t xml:space="preserve"> чем за 6 месяцев до выхода, урегулировав финансовые и иные обязательства, возникшие за время действия настоящего Соглашения. </w:t>
      </w:r>
    </w:p>
    <w:p w:rsidR="00211573" w:rsidRDefault="00211573">
      <w:pPr>
        <w:spacing w:after="240"/>
        <w:ind w:firstLine="400"/>
        <w:jc w:val="both"/>
        <w:divId w:val="1357461543"/>
        <w:rPr>
          <w:sz w:val="28"/>
          <w:szCs w:val="28"/>
        </w:rPr>
      </w:pPr>
    </w:p>
    <w:p w:rsidR="00A45C71" w:rsidRPr="00DA5CC9" w:rsidRDefault="00A45C71">
      <w:pPr>
        <w:spacing w:after="240"/>
        <w:ind w:firstLine="400"/>
        <w:jc w:val="both"/>
        <w:divId w:val="1357461543"/>
        <w:rPr>
          <w:sz w:val="28"/>
          <w:szCs w:val="28"/>
        </w:rPr>
      </w:pPr>
      <w:r w:rsidRPr="00DA5CC9">
        <w:rPr>
          <w:sz w:val="28"/>
          <w:szCs w:val="28"/>
        </w:rPr>
        <w:t>Совершено в городе Москве 6 марта 1998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 w:rsidR="00A45C71" w:rsidRDefault="00A45C71">
      <w:pPr>
        <w:pStyle w:val="HTML"/>
        <w:divId w:val="1357461543"/>
      </w:pPr>
      <w:r>
        <w:t> </w:t>
      </w:r>
    </w:p>
    <w:p w:rsidR="00DA5CC9" w:rsidRPr="00C93B5E" w:rsidRDefault="00A45C71" w:rsidP="00DA5CC9">
      <w:pPr>
        <w:spacing w:after="240"/>
        <w:jc w:val="center"/>
        <w:divId w:val="1357461543"/>
        <w:rPr>
          <w:sz w:val="28"/>
          <w:szCs w:val="28"/>
        </w:rPr>
      </w:pPr>
      <w:r>
        <w:t> </w:t>
      </w:r>
      <w:r w:rsidR="00DA5CC9" w:rsidRPr="00186525">
        <w:rPr>
          <w:sz w:val="28"/>
          <w:szCs w:val="28"/>
        </w:rPr>
        <w:t>____________________________________________</w:t>
      </w:r>
    </w:p>
    <w:p w:rsidR="00A45C71" w:rsidRDefault="00A45C71" w:rsidP="00DA5CC9">
      <w:pPr>
        <w:pStyle w:val="HTML"/>
        <w:divId w:val="1357461543"/>
      </w:pPr>
    </w:p>
    <w:sectPr w:rsidR="00A45C71" w:rsidSect="00DA5CC9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A6" w:rsidRDefault="00E544A6" w:rsidP="00CA7F61">
      <w:r>
        <w:separator/>
      </w:r>
    </w:p>
  </w:endnote>
  <w:endnote w:type="continuationSeparator" w:id="0">
    <w:p w:rsidR="00E544A6" w:rsidRDefault="00E544A6" w:rsidP="00CA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A6" w:rsidRDefault="00E544A6" w:rsidP="00CA7F61">
      <w:r>
        <w:separator/>
      </w:r>
    </w:p>
  </w:footnote>
  <w:footnote w:type="continuationSeparator" w:id="0">
    <w:p w:rsidR="00E544A6" w:rsidRDefault="00E544A6" w:rsidP="00CA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9" w:rsidRDefault="00DA5CC9" w:rsidP="00DA5C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120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D"/>
    <w:rsid w:val="00211573"/>
    <w:rsid w:val="004035BF"/>
    <w:rsid w:val="00522F1D"/>
    <w:rsid w:val="00661203"/>
    <w:rsid w:val="00A45C71"/>
    <w:rsid w:val="00CA7F61"/>
    <w:rsid w:val="00DA5CC9"/>
    <w:rsid w:val="00E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nsolas" w:eastAsia="Times New Roman" w:hAnsi="Consolas"/>
      <w:color w:val="000000"/>
    </w:rPr>
  </w:style>
  <w:style w:type="paragraph" w:styleId="a5">
    <w:name w:val="header"/>
    <w:basedOn w:val="a"/>
    <w:link w:val="a6"/>
    <w:uiPriority w:val="99"/>
    <w:unhideWhenUsed/>
    <w:rsid w:val="00CA7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7F61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A7F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7F61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nsolas" w:eastAsia="Times New Roman" w:hAnsi="Consolas"/>
      <w:color w:val="000000"/>
    </w:rPr>
  </w:style>
  <w:style w:type="paragraph" w:styleId="a5">
    <w:name w:val="header"/>
    <w:basedOn w:val="a"/>
    <w:link w:val="a6"/>
    <w:uiPriority w:val="99"/>
    <w:unhideWhenUsed/>
    <w:rsid w:val="00CA7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7F61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A7F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7F6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13952.30000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l:1006983.0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l:1013952.3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1006983.8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порядке взаимного исполнения решений арбитражных, хозяйственных и экономических судов на территориях государств - участников Содружества (Москва, 6 марта 1998 года) (©Paragraph)</vt:lpstr>
    </vt:vector>
  </TitlesOfParts>
  <Company/>
  <LinksUpToDate>false</LinksUpToDate>
  <CharactersWithSpaces>10079</CharactersWithSpaces>
  <SharedDoc>false</SharedDoc>
  <HLinks>
    <vt:vector size="96" baseType="variant">
      <vt:variant>
        <vt:i4>7733372</vt:i4>
      </vt:variant>
      <vt:variant>
        <vt:i4>45</vt:i4>
      </vt:variant>
      <vt:variant>
        <vt:i4>0</vt:i4>
      </vt:variant>
      <vt:variant>
        <vt:i4>5</vt:i4>
      </vt:variant>
      <vt:variant>
        <vt:lpwstr>jl:1013952.140000 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jl:1021826.0 </vt:lpwstr>
      </vt:variant>
      <vt:variant>
        <vt:lpwstr/>
      </vt:variant>
      <vt:variant>
        <vt:i4>5505096</vt:i4>
      </vt:variant>
      <vt:variant>
        <vt:i4>39</vt:i4>
      </vt:variant>
      <vt:variant>
        <vt:i4>0</vt:i4>
      </vt:variant>
      <vt:variant>
        <vt:i4>5</vt:i4>
      </vt:variant>
      <vt:variant>
        <vt:lpwstr>jl:1013952.30000 </vt:lpwstr>
      </vt:variant>
      <vt:variant>
        <vt:lpwstr/>
      </vt:variant>
      <vt:variant>
        <vt:i4>6225984</vt:i4>
      </vt:variant>
      <vt:variant>
        <vt:i4>36</vt:i4>
      </vt:variant>
      <vt:variant>
        <vt:i4>0</vt:i4>
      </vt:variant>
      <vt:variant>
        <vt:i4>5</vt:i4>
      </vt:variant>
      <vt:variant>
        <vt:lpwstr>jl:1006983.80000 </vt:lpwstr>
      </vt:variant>
      <vt:variant>
        <vt:lpwstr/>
      </vt:variant>
      <vt:variant>
        <vt:i4>6225992</vt:i4>
      </vt:variant>
      <vt:variant>
        <vt:i4>33</vt:i4>
      </vt:variant>
      <vt:variant>
        <vt:i4>0</vt:i4>
      </vt:variant>
      <vt:variant>
        <vt:i4>5</vt:i4>
      </vt:variant>
      <vt:variant>
        <vt:lpwstr>jl:1013952.80000 </vt:lpwstr>
      </vt:variant>
      <vt:variant>
        <vt:lpwstr/>
      </vt:variant>
      <vt:variant>
        <vt:i4>6225984</vt:i4>
      </vt:variant>
      <vt:variant>
        <vt:i4>30</vt:i4>
      </vt:variant>
      <vt:variant>
        <vt:i4>0</vt:i4>
      </vt:variant>
      <vt:variant>
        <vt:i4>5</vt:i4>
      </vt:variant>
      <vt:variant>
        <vt:lpwstr>jl:1006983.80000 </vt:lpwstr>
      </vt:variant>
      <vt:variant>
        <vt:lpwstr/>
      </vt:variant>
      <vt:variant>
        <vt:i4>6160448</vt:i4>
      </vt:variant>
      <vt:variant>
        <vt:i4>27</vt:i4>
      </vt:variant>
      <vt:variant>
        <vt:i4>0</vt:i4>
      </vt:variant>
      <vt:variant>
        <vt:i4>5</vt:i4>
      </vt:variant>
      <vt:variant>
        <vt:lpwstr>jl:1006983.90000 </vt:lpwstr>
      </vt:variant>
      <vt:variant>
        <vt:lpwstr/>
      </vt:variant>
      <vt:variant>
        <vt:i4>5505096</vt:i4>
      </vt:variant>
      <vt:variant>
        <vt:i4>24</vt:i4>
      </vt:variant>
      <vt:variant>
        <vt:i4>0</vt:i4>
      </vt:variant>
      <vt:variant>
        <vt:i4>5</vt:i4>
      </vt:variant>
      <vt:variant>
        <vt:lpwstr>jl:1013952.30000 </vt:lpwstr>
      </vt:variant>
      <vt:variant>
        <vt:lpwstr/>
      </vt:variant>
      <vt:variant>
        <vt:i4>5505096</vt:i4>
      </vt:variant>
      <vt:variant>
        <vt:i4>21</vt:i4>
      </vt:variant>
      <vt:variant>
        <vt:i4>0</vt:i4>
      </vt:variant>
      <vt:variant>
        <vt:i4>5</vt:i4>
      </vt:variant>
      <vt:variant>
        <vt:lpwstr>jl:1013952.30000 </vt:lpwstr>
      </vt:variant>
      <vt:variant>
        <vt:lpwstr/>
      </vt:variant>
      <vt:variant>
        <vt:i4>5439552</vt:i4>
      </vt:variant>
      <vt:variant>
        <vt:i4>18</vt:i4>
      </vt:variant>
      <vt:variant>
        <vt:i4>0</vt:i4>
      </vt:variant>
      <vt:variant>
        <vt:i4>5</vt:i4>
      </vt:variant>
      <vt:variant>
        <vt:lpwstr>jl:1006983.40000 </vt:lpwstr>
      </vt:variant>
      <vt:variant>
        <vt:lpwstr/>
      </vt:variant>
      <vt:variant>
        <vt:i4>6225984</vt:i4>
      </vt:variant>
      <vt:variant>
        <vt:i4>15</vt:i4>
      </vt:variant>
      <vt:variant>
        <vt:i4>0</vt:i4>
      </vt:variant>
      <vt:variant>
        <vt:i4>5</vt:i4>
      </vt:variant>
      <vt:variant>
        <vt:lpwstr>jl:1009674.0 </vt:lpwstr>
      </vt:variant>
      <vt:variant>
        <vt:lpwstr/>
      </vt:variant>
      <vt:variant>
        <vt:i4>5701696</vt:i4>
      </vt:variant>
      <vt:variant>
        <vt:i4>12</vt:i4>
      </vt:variant>
      <vt:variant>
        <vt:i4>0</vt:i4>
      </vt:variant>
      <vt:variant>
        <vt:i4>5</vt:i4>
      </vt:variant>
      <vt:variant>
        <vt:lpwstr>jl:1006983.0 </vt:lpwstr>
      </vt:variant>
      <vt:variant>
        <vt:lpwstr/>
      </vt:variant>
      <vt:variant>
        <vt:i4>5701696</vt:i4>
      </vt:variant>
      <vt:variant>
        <vt:i4>9</vt:i4>
      </vt:variant>
      <vt:variant>
        <vt:i4>0</vt:i4>
      </vt:variant>
      <vt:variant>
        <vt:i4>5</vt:i4>
      </vt:variant>
      <vt:variant>
        <vt:lpwstr>jl:1006983.0 </vt:lpwstr>
      </vt:variant>
      <vt:variant>
        <vt:lpwstr/>
      </vt:variant>
      <vt:variant>
        <vt:i4>5701705</vt:i4>
      </vt:variant>
      <vt:variant>
        <vt:i4>6</vt:i4>
      </vt:variant>
      <vt:variant>
        <vt:i4>0</vt:i4>
      </vt:variant>
      <vt:variant>
        <vt:i4>5</vt:i4>
      </vt:variant>
      <vt:variant>
        <vt:lpwstr>jl:1006913.0 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jl:1016031.375 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jl:1016055.0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порядке взаимного исполнения решений арбитражных, хозяйственных и экономических судов на территориях государств - участников Содружества (Москва, 6 марта 1998 года) (©Paragraph)</dc:title>
  <dc:creator>Енсебаев</dc:creator>
  <cp:lastModifiedBy>Енсебаев</cp:lastModifiedBy>
  <cp:revision>3</cp:revision>
  <dcterms:created xsi:type="dcterms:W3CDTF">2017-05-17T05:28:00Z</dcterms:created>
  <dcterms:modified xsi:type="dcterms:W3CDTF">2017-05-17T05:28:00Z</dcterms:modified>
</cp:coreProperties>
</file>