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C1" w:rsidRPr="00905A04" w:rsidRDefault="006548C1" w:rsidP="00AE387F">
      <w:pPr>
        <w:spacing w:before="120" w:after="120" w:line="360" w:lineRule="auto"/>
        <w:ind w:firstLine="709"/>
        <w:jc w:val="center"/>
        <w:rPr>
          <w:rFonts w:ascii="Arial" w:hAnsi="Arial" w:cs="Arial"/>
          <w:sz w:val="32"/>
          <w:szCs w:val="32"/>
        </w:rPr>
      </w:pPr>
      <w:r w:rsidRPr="00905A04">
        <w:rPr>
          <w:rFonts w:ascii="Arial" w:hAnsi="Arial" w:cs="Arial"/>
          <w:b/>
          <w:bCs/>
          <w:sz w:val="32"/>
          <w:szCs w:val="32"/>
        </w:rPr>
        <w:t xml:space="preserve">Анализ результатов </w:t>
      </w:r>
      <w:proofErr w:type="spellStart"/>
      <w:r w:rsidRPr="00905A04">
        <w:rPr>
          <w:rFonts w:ascii="Arial" w:hAnsi="Arial" w:cs="Arial"/>
          <w:b/>
          <w:sz w:val="32"/>
          <w:szCs w:val="32"/>
        </w:rPr>
        <w:t>online</w:t>
      </w:r>
      <w:proofErr w:type="spellEnd"/>
      <w:r w:rsidRPr="00905A04">
        <w:rPr>
          <w:rFonts w:ascii="Arial" w:hAnsi="Arial" w:cs="Arial"/>
          <w:b/>
          <w:sz w:val="32"/>
          <w:szCs w:val="32"/>
        </w:rPr>
        <w:t>-анкетирования</w:t>
      </w:r>
      <w:r w:rsidRPr="00905A04">
        <w:rPr>
          <w:rFonts w:ascii="Arial" w:hAnsi="Arial" w:cs="Arial"/>
          <w:sz w:val="32"/>
          <w:szCs w:val="32"/>
        </w:rPr>
        <w:t xml:space="preserve"> </w:t>
      </w:r>
    </w:p>
    <w:p w:rsidR="006548C1" w:rsidRPr="00905A04" w:rsidRDefault="006548C1" w:rsidP="00AE387F">
      <w:pPr>
        <w:spacing w:before="120" w:after="120" w:line="36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905A04">
        <w:rPr>
          <w:rFonts w:ascii="Arial" w:hAnsi="Arial" w:cs="Arial"/>
          <w:b/>
          <w:bCs/>
          <w:sz w:val="32"/>
          <w:szCs w:val="32"/>
        </w:rPr>
        <w:t xml:space="preserve">участников </w:t>
      </w:r>
      <w:r w:rsidRPr="00905A04">
        <w:rPr>
          <w:rFonts w:ascii="Arial" w:hAnsi="Arial" w:cs="Arial"/>
          <w:b/>
          <w:sz w:val="32"/>
          <w:szCs w:val="32"/>
        </w:rPr>
        <w:t>судебных процессов и пользователей сервиса «Судебный кабинет»</w:t>
      </w:r>
    </w:p>
    <w:p w:rsidR="006548C1" w:rsidRDefault="006548C1" w:rsidP="00AE387F">
      <w:pPr>
        <w:spacing w:before="120" w:after="12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905A04" w:rsidRDefault="00CF0173" w:rsidP="00AE387F">
      <w:pPr>
        <w:spacing w:before="120" w:after="120" w:line="360" w:lineRule="auto"/>
        <w:ind w:firstLine="709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г. Астана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7 июня 2016 год</w:t>
      </w:r>
    </w:p>
    <w:p w:rsidR="008439DB" w:rsidRDefault="008439DB" w:rsidP="00AE387F">
      <w:pPr>
        <w:spacing w:before="120" w:after="120" w:line="36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6548C1" w:rsidRPr="0074461C" w:rsidRDefault="006548C1" w:rsidP="00AE387F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74461C">
        <w:rPr>
          <w:rFonts w:ascii="Arial" w:hAnsi="Arial" w:cs="Arial"/>
          <w:sz w:val="28"/>
          <w:szCs w:val="28"/>
        </w:rPr>
        <w:t xml:space="preserve">Верховным Судом с 4 апреля </w:t>
      </w:r>
      <w:r>
        <w:rPr>
          <w:rFonts w:ascii="Arial" w:hAnsi="Arial" w:cs="Arial"/>
          <w:sz w:val="28"/>
          <w:szCs w:val="28"/>
        </w:rPr>
        <w:t xml:space="preserve">по 4 июня </w:t>
      </w:r>
      <w:r w:rsidRPr="0074461C">
        <w:rPr>
          <w:rFonts w:ascii="Arial" w:hAnsi="Arial" w:cs="Arial"/>
          <w:sz w:val="28"/>
          <w:szCs w:val="28"/>
        </w:rPr>
        <w:t xml:space="preserve">текущего года </w:t>
      </w:r>
      <w:r>
        <w:rPr>
          <w:rFonts w:ascii="Arial" w:hAnsi="Arial" w:cs="Arial"/>
          <w:sz w:val="28"/>
          <w:szCs w:val="28"/>
        </w:rPr>
        <w:t>проведено</w:t>
      </w:r>
      <w:r w:rsidRPr="0074461C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анонимное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74461C">
        <w:rPr>
          <w:rFonts w:ascii="Arial" w:hAnsi="Arial" w:cs="Arial"/>
          <w:sz w:val="28"/>
          <w:szCs w:val="28"/>
          <w:lang w:val="en-US"/>
        </w:rPr>
        <w:t>online</w:t>
      </w:r>
      <w:r w:rsidRPr="0074461C">
        <w:rPr>
          <w:rFonts w:ascii="Arial" w:hAnsi="Arial" w:cs="Arial"/>
          <w:sz w:val="28"/>
          <w:szCs w:val="28"/>
        </w:rPr>
        <w:t>-анкетирование участник</w:t>
      </w:r>
      <w:r w:rsidRPr="0074461C">
        <w:rPr>
          <w:rFonts w:ascii="Arial" w:hAnsi="Arial" w:cs="Arial"/>
          <w:sz w:val="28"/>
          <w:szCs w:val="28"/>
          <w:lang w:val="kk-KZ"/>
        </w:rPr>
        <w:t>ов</w:t>
      </w:r>
      <w:r w:rsidRPr="0074461C">
        <w:rPr>
          <w:rFonts w:ascii="Arial" w:hAnsi="Arial" w:cs="Arial"/>
          <w:sz w:val="28"/>
          <w:szCs w:val="28"/>
        </w:rPr>
        <w:t xml:space="preserve"> судебных процессов и </w:t>
      </w:r>
      <w:proofErr w:type="spellStart"/>
      <w:r w:rsidRPr="0074461C">
        <w:rPr>
          <w:rFonts w:ascii="Arial" w:hAnsi="Arial" w:cs="Arial"/>
          <w:sz w:val="28"/>
          <w:szCs w:val="28"/>
        </w:rPr>
        <w:t>пользовател</w:t>
      </w:r>
      <w:proofErr w:type="spellEnd"/>
      <w:r w:rsidRPr="0074461C">
        <w:rPr>
          <w:rFonts w:ascii="Arial" w:hAnsi="Arial" w:cs="Arial"/>
          <w:sz w:val="28"/>
          <w:szCs w:val="28"/>
          <w:lang w:val="kk-KZ"/>
        </w:rPr>
        <w:t xml:space="preserve">ей </w:t>
      </w:r>
      <w:r w:rsidRPr="0074461C">
        <w:rPr>
          <w:rFonts w:ascii="Arial" w:hAnsi="Arial" w:cs="Arial"/>
          <w:sz w:val="28"/>
          <w:szCs w:val="28"/>
        </w:rPr>
        <w:t>сервиса «Судебный кабинет»</w:t>
      </w:r>
      <w:r>
        <w:rPr>
          <w:rFonts w:ascii="Arial" w:hAnsi="Arial" w:cs="Arial"/>
          <w:sz w:val="28"/>
          <w:szCs w:val="28"/>
        </w:rPr>
        <w:t xml:space="preserve"> </w:t>
      </w:r>
      <w:r w:rsidRPr="003D47FD">
        <w:rPr>
          <w:rFonts w:ascii="Arial" w:hAnsi="Arial" w:cs="Arial"/>
          <w:i/>
          <w:sz w:val="28"/>
          <w:szCs w:val="28"/>
        </w:rPr>
        <w:t xml:space="preserve">(далее - </w:t>
      </w:r>
      <w:r w:rsidRPr="003D47FD">
        <w:rPr>
          <w:rFonts w:ascii="Arial" w:hAnsi="Arial" w:cs="Arial"/>
          <w:i/>
          <w:sz w:val="28"/>
          <w:szCs w:val="28"/>
          <w:lang w:val="en-US"/>
        </w:rPr>
        <w:t>online</w:t>
      </w:r>
      <w:r w:rsidRPr="003D47FD">
        <w:rPr>
          <w:rFonts w:ascii="Arial" w:hAnsi="Arial" w:cs="Arial"/>
          <w:i/>
          <w:sz w:val="28"/>
          <w:szCs w:val="28"/>
        </w:rPr>
        <w:t>-анкетирование)</w:t>
      </w:r>
      <w:r w:rsidR="00905A04">
        <w:rPr>
          <w:rFonts w:ascii="Arial" w:hAnsi="Arial" w:cs="Arial"/>
          <w:sz w:val="28"/>
          <w:szCs w:val="28"/>
        </w:rPr>
        <w:t xml:space="preserve"> </w:t>
      </w:r>
      <w:r w:rsidRPr="0074461C">
        <w:rPr>
          <w:rFonts w:ascii="Arial" w:hAnsi="Arial" w:cs="Arial"/>
          <w:sz w:val="28"/>
          <w:szCs w:val="28"/>
        </w:rPr>
        <w:t xml:space="preserve">с целью выявления уровня удовлетворенности граждан доступностью и качеством работы казахстанских судов в рамках реализации Плана Нации «100 конкретных шагов». </w:t>
      </w:r>
    </w:p>
    <w:p w:rsidR="008439DB" w:rsidRDefault="00603998" w:rsidP="00AE387F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74461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опросе</w:t>
      </w:r>
      <w:r w:rsidRPr="0074461C">
        <w:rPr>
          <w:rFonts w:ascii="Arial" w:hAnsi="Arial" w:cs="Arial"/>
          <w:sz w:val="28"/>
          <w:szCs w:val="28"/>
        </w:rPr>
        <w:t xml:space="preserve"> приняло участие </w:t>
      </w:r>
      <w:r>
        <w:rPr>
          <w:rFonts w:ascii="Arial" w:hAnsi="Arial" w:cs="Arial"/>
          <w:sz w:val="28"/>
          <w:szCs w:val="28"/>
        </w:rPr>
        <w:t>16 </w:t>
      </w:r>
      <w:r w:rsidRPr="00354EF1">
        <w:rPr>
          <w:rFonts w:ascii="Arial" w:hAnsi="Arial" w:cs="Arial"/>
          <w:sz w:val="28"/>
          <w:szCs w:val="28"/>
        </w:rPr>
        <w:t>445</w:t>
      </w:r>
      <w:r>
        <w:rPr>
          <w:rFonts w:ascii="Arial" w:hAnsi="Arial" w:cs="Arial"/>
          <w:sz w:val="28"/>
          <w:szCs w:val="28"/>
        </w:rPr>
        <w:t xml:space="preserve"> </w:t>
      </w:r>
      <w:r w:rsidRPr="0074461C">
        <w:rPr>
          <w:rFonts w:ascii="Arial" w:hAnsi="Arial" w:cs="Arial"/>
          <w:sz w:val="28"/>
          <w:szCs w:val="28"/>
        </w:rPr>
        <w:t>респондент</w:t>
      </w:r>
      <w:r>
        <w:rPr>
          <w:rFonts w:ascii="Arial" w:hAnsi="Arial" w:cs="Arial"/>
          <w:sz w:val="28"/>
          <w:szCs w:val="28"/>
        </w:rPr>
        <w:t xml:space="preserve">ов. </w:t>
      </w:r>
    </w:p>
    <w:p w:rsidR="00856E34" w:rsidRDefault="00856E34" w:rsidP="00AE387F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03998" w:rsidRDefault="00603998" w:rsidP="00AE387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2B5211" wp14:editId="38F8266D">
            <wp:extent cx="5940425" cy="3531887"/>
            <wp:effectExtent l="0" t="0" r="22225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03998" w:rsidRDefault="00603998" w:rsidP="00AE387F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03998" w:rsidRPr="00C06D15" w:rsidRDefault="00603998" w:rsidP="00AE387F">
      <w:pPr>
        <w:spacing w:before="120" w:after="120" w:line="360" w:lineRule="auto"/>
        <w:ind w:firstLine="709"/>
        <w:jc w:val="both"/>
        <w:rPr>
          <w:rFonts w:ascii="Arial" w:hAnsi="Arial" w:cs="Arial"/>
          <w:strike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Как видно из представленной диаграммы н</w:t>
      </w:r>
      <w:r w:rsidRPr="00794C95">
        <w:rPr>
          <w:rFonts w:ascii="Arial" w:hAnsi="Arial" w:cs="Arial"/>
          <w:sz w:val="28"/>
          <w:szCs w:val="28"/>
        </w:rPr>
        <w:t>аибольшее число опрошенных респондентов представляют Ю</w:t>
      </w:r>
      <w:r>
        <w:rPr>
          <w:rFonts w:ascii="Arial" w:hAnsi="Arial" w:cs="Arial"/>
          <w:sz w:val="28"/>
          <w:szCs w:val="28"/>
        </w:rPr>
        <w:t>жно-</w:t>
      </w:r>
      <w:r w:rsidRPr="00794C95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 xml:space="preserve">азахстанскую </w:t>
      </w:r>
      <w:r w:rsidRPr="00794C95">
        <w:rPr>
          <w:rFonts w:ascii="Arial" w:hAnsi="Arial" w:cs="Arial"/>
          <w:sz w:val="28"/>
          <w:szCs w:val="28"/>
        </w:rPr>
        <w:t>– 1</w:t>
      </w:r>
      <w:r>
        <w:rPr>
          <w:rFonts w:ascii="Arial" w:hAnsi="Arial" w:cs="Arial"/>
          <w:sz w:val="28"/>
          <w:szCs w:val="28"/>
        </w:rPr>
        <w:t>3,8</w:t>
      </w:r>
      <w:r w:rsidRPr="00794C95">
        <w:rPr>
          <w:rFonts w:ascii="Arial" w:hAnsi="Arial" w:cs="Arial"/>
          <w:sz w:val="28"/>
          <w:szCs w:val="28"/>
        </w:rPr>
        <w:t>% (</w:t>
      </w:r>
      <w:r w:rsidRPr="00596FBA">
        <w:rPr>
          <w:rFonts w:ascii="Arial" w:hAnsi="Arial" w:cs="Arial"/>
          <w:i/>
          <w:sz w:val="28"/>
          <w:szCs w:val="28"/>
        </w:rPr>
        <w:t>2 265</w:t>
      </w:r>
      <w:r w:rsidRPr="00794C95">
        <w:rPr>
          <w:rFonts w:ascii="Arial" w:hAnsi="Arial" w:cs="Arial"/>
          <w:sz w:val="28"/>
          <w:szCs w:val="28"/>
        </w:rPr>
        <w:t>), В</w:t>
      </w:r>
      <w:r>
        <w:rPr>
          <w:rFonts w:ascii="Arial" w:hAnsi="Arial" w:cs="Arial"/>
          <w:sz w:val="28"/>
          <w:szCs w:val="28"/>
        </w:rPr>
        <w:t>осточно-</w:t>
      </w:r>
      <w:r w:rsidRPr="00794C95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азахстанскую</w:t>
      </w:r>
      <w:r w:rsidRPr="00794C95">
        <w:rPr>
          <w:rFonts w:ascii="Arial" w:hAnsi="Arial" w:cs="Arial"/>
          <w:sz w:val="28"/>
          <w:szCs w:val="28"/>
        </w:rPr>
        <w:t xml:space="preserve"> – 11,</w:t>
      </w:r>
      <w:r>
        <w:rPr>
          <w:rFonts w:ascii="Arial" w:hAnsi="Arial" w:cs="Arial"/>
          <w:sz w:val="28"/>
          <w:szCs w:val="28"/>
        </w:rPr>
        <w:t>3</w:t>
      </w:r>
      <w:r w:rsidRPr="00794C95">
        <w:rPr>
          <w:rFonts w:ascii="Arial" w:hAnsi="Arial" w:cs="Arial"/>
          <w:sz w:val="28"/>
          <w:szCs w:val="28"/>
        </w:rPr>
        <w:t>% (</w:t>
      </w:r>
      <w:r w:rsidRPr="00596FBA">
        <w:rPr>
          <w:rFonts w:ascii="Arial" w:hAnsi="Arial" w:cs="Arial"/>
          <w:i/>
          <w:sz w:val="28"/>
          <w:szCs w:val="28"/>
        </w:rPr>
        <w:t>1 853</w:t>
      </w:r>
      <w:r w:rsidRPr="00794C9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области</w:t>
      </w:r>
      <w:r w:rsidRPr="00794C95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794C95">
        <w:rPr>
          <w:rFonts w:ascii="Arial" w:hAnsi="Arial" w:cs="Arial"/>
          <w:sz w:val="28"/>
          <w:szCs w:val="28"/>
        </w:rPr>
        <w:t>г</w:t>
      </w:r>
      <w:proofErr w:type="gramStart"/>
      <w:r w:rsidRPr="00794C95">
        <w:rPr>
          <w:rFonts w:ascii="Arial" w:hAnsi="Arial" w:cs="Arial"/>
          <w:sz w:val="28"/>
          <w:szCs w:val="28"/>
        </w:rPr>
        <w:t>.А</w:t>
      </w:r>
      <w:proofErr w:type="gramEnd"/>
      <w:r w:rsidRPr="00794C95">
        <w:rPr>
          <w:rFonts w:ascii="Arial" w:hAnsi="Arial" w:cs="Arial"/>
          <w:sz w:val="28"/>
          <w:szCs w:val="28"/>
        </w:rPr>
        <w:t>лматы</w:t>
      </w:r>
      <w:proofErr w:type="spellEnd"/>
      <w:r w:rsidRPr="00794C95">
        <w:rPr>
          <w:rFonts w:ascii="Arial" w:hAnsi="Arial" w:cs="Arial"/>
          <w:sz w:val="28"/>
          <w:szCs w:val="28"/>
        </w:rPr>
        <w:t xml:space="preserve"> – 10,</w:t>
      </w:r>
      <w:r>
        <w:rPr>
          <w:rFonts w:ascii="Arial" w:hAnsi="Arial" w:cs="Arial"/>
          <w:sz w:val="28"/>
          <w:szCs w:val="28"/>
        </w:rPr>
        <w:t>3</w:t>
      </w:r>
      <w:r w:rsidRPr="00794C95">
        <w:rPr>
          <w:rFonts w:ascii="Arial" w:hAnsi="Arial" w:cs="Arial"/>
          <w:sz w:val="28"/>
          <w:szCs w:val="28"/>
        </w:rPr>
        <w:t>% (</w:t>
      </w:r>
      <w:r w:rsidRPr="00596FBA">
        <w:rPr>
          <w:rFonts w:ascii="Arial" w:hAnsi="Arial" w:cs="Arial"/>
          <w:i/>
          <w:sz w:val="28"/>
          <w:szCs w:val="28"/>
        </w:rPr>
        <w:t>1 691</w:t>
      </w:r>
      <w:r w:rsidRPr="00794C9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, а также </w:t>
      </w:r>
      <w:r w:rsidRPr="00794C95">
        <w:rPr>
          <w:rFonts w:ascii="Arial" w:hAnsi="Arial" w:cs="Arial"/>
          <w:sz w:val="28"/>
          <w:szCs w:val="28"/>
        </w:rPr>
        <w:t>Карагандинск</w:t>
      </w:r>
      <w:r>
        <w:rPr>
          <w:rFonts w:ascii="Arial" w:hAnsi="Arial" w:cs="Arial"/>
          <w:sz w:val="28"/>
          <w:szCs w:val="28"/>
        </w:rPr>
        <w:t>ую</w:t>
      </w:r>
      <w:r w:rsidRPr="00794C95">
        <w:rPr>
          <w:rFonts w:ascii="Arial" w:hAnsi="Arial" w:cs="Arial"/>
          <w:sz w:val="28"/>
          <w:szCs w:val="28"/>
        </w:rPr>
        <w:t xml:space="preserve"> область – 8% (</w:t>
      </w:r>
      <w:r w:rsidRPr="00596FBA">
        <w:rPr>
          <w:rFonts w:ascii="Arial" w:hAnsi="Arial" w:cs="Arial"/>
          <w:i/>
          <w:sz w:val="28"/>
          <w:szCs w:val="28"/>
        </w:rPr>
        <w:t>1 319</w:t>
      </w:r>
      <w:r w:rsidRPr="00794C95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.</w:t>
      </w:r>
      <w:r w:rsidRPr="00794C95">
        <w:rPr>
          <w:rFonts w:ascii="Arial" w:hAnsi="Arial" w:cs="Arial"/>
          <w:sz w:val="28"/>
          <w:szCs w:val="28"/>
        </w:rPr>
        <w:t xml:space="preserve"> </w:t>
      </w:r>
    </w:p>
    <w:p w:rsidR="00603998" w:rsidRDefault="00603998" w:rsidP="00AE387F">
      <w:pPr>
        <w:spacing w:before="120" w:after="12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B0E87">
        <w:rPr>
          <w:rFonts w:ascii="Arial" w:hAnsi="Arial" w:cs="Arial"/>
          <w:sz w:val="28"/>
          <w:szCs w:val="28"/>
        </w:rPr>
        <w:t xml:space="preserve">Напротив, наименьшее </w:t>
      </w:r>
      <w:r>
        <w:rPr>
          <w:rFonts w:ascii="Arial" w:hAnsi="Arial" w:cs="Arial"/>
          <w:sz w:val="28"/>
          <w:szCs w:val="28"/>
        </w:rPr>
        <w:t xml:space="preserve">их </w:t>
      </w:r>
      <w:r w:rsidRPr="00FB0E87">
        <w:rPr>
          <w:rFonts w:ascii="Arial" w:hAnsi="Arial" w:cs="Arial"/>
          <w:sz w:val="28"/>
          <w:szCs w:val="28"/>
        </w:rPr>
        <w:t xml:space="preserve">количество </w:t>
      </w:r>
      <w:r>
        <w:rPr>
          <w:rFonts w:ascii="Arial" w:hAnsi="Arial" w:cs="Arial"/>
          <w:sz w:val="28"/>
          <w:szCs w:val="28"/>
        </w:rPr>
        <w:t>представляют</w:t>
      </w:r>
      <w:r w:rsidR="00AE387F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Кызылординскую</w:t>
      </w:r>
      <w:proofErr w:type="spellEnd"/>
      <w:r>
        <w:rPr>
          <w:rFonts w:ascii="Arial" w:hAnsi="Arial" w:cs="Arial"/>
          <w:sz w:val="28"/>
          <w:szCs w:val="28"/>
        </w:rPr>
        <w:t xml:space="preserve"> – 2,5% (</w:t>
      </w:r>
      <w:r w:rsidRPr="00596FBA">
        <w:rPr>
          <w:rFonts w:ascii="Arial" w:hAnsi="Arial" w:cs="Arial"/>
          <w:i/>
          <w:sz w:val="28"/>
          <w:szCs w:val="28"/>
        </w:rPr>
        <w:t>410</w:t>
      </w:r>
      <w:r>
        <w:rPr>
          <w:rFonts w:ascii="Arial" w:hAnsi="Arial" w:cs="Arial"/>
          <w:sz w:val="28"/>
          <w:szCs w:val="28"/>
        </w:rPr>
        <w:t xml:space="preserve">), </w:t>
      </w:r>
      <w:proofErr w:type="spellStart"/>
      <w:r>
        <w:rPr>
          <w:rFonts w:ascii="Arial" w:hAnsi="Arial" w:cs="Arial"/>
          <w:sz w:val="28"/>
          <w:szCs w:val="28"/>
        </w:rPr>
        <w:t>Мангистаускую</w:t>
      </w:r>
      <w:proofErr w:type="spellEnd"/>
      <w:r>
        <w:rPr>
          <w:rFonts w:ascii="Arial" w:hAnsi="Arial" w:cs="Arial"/>
          <w:sz w:val="28"/>
          <w:szCs w:val="28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</w:rPr>
        <w:t>Атыраускую</w:t>
      </w:r>
      <w:proofErr w:type="spellEnd"/>
      <w:r>
        <w:rPr>
          <w:rFonts w:ascii="Arial" w:hAnsi="Arial" w:cs="Arial"/>
          <w:sz w:val="28"/>
          <w:szCs w:val="28"/>
        </w:rPr>
        <w:t xml:space="preserve"> - по 3,1% (</w:t>
      </w:r>
      <w:r w:rsidRPr="00596FBA">
        <w:rPr>
          <w:rFonts w:ascii="Arial" w:hAnsi="Arial" w:cs="Arial"/>
          <w:i/>
          <w:sz w:val="28"/>
          <w:szCs w:val="28"/>
        </w:rPr>
        <w:t>513</w:t>
      </w:r>
      <w:r>
        <w:rPr>
          <w:rFonts w:ascii="Arial" w:hAnsi="Arial" w:cs="Arial"/>
          <w:sz w:val="28"/>
          <w:szCs w:val="28"/>
        </w:rPr>
        <w:t xml:space="preserve">), </w:t>
      </w:r>
      <w:proofErr w:type="spellStart"/>
      <w:r>
        <w:rPr>
          <w:rFonts w:ascii="Arial" w:hAnsi="Arial" w:cs="Arial"/>
          <w:sz w:val="28"/>
          <w:szCs w:val="28"/>
        </w:rPr>
        <w:t>Алматинскую</w:t>
      </w:r>
      <w:proofErr w:type="spellEnd"/>
      <w:r>
        <w:rPr>
          <w:rFonts w:ascii="Arial" w:hAnsi="Arial" w:cs="Arial"/>
          <w:sz w:val="28"/>
          <w:szCs w:val="28"/>
        </w:rPr>
        <w:t xml:space="preserve"> – 3,2% (</w:t>
      </w:r>
      <w:r w:rsidRPr="00596FBA">
        <w:rPr>
          <w:rFonts w:ascii="Arial" w:hAnsi="Arial" w:cs="Arial"/>
          <w:i/>
          <w:sz w:val="28"/>
          <w:szCs w:val="28"/>
        </w:rPr>
        <w:t>521</w:t>
      </w:r>
      <w:r>
        <w:rPr>
          <w:rFonts w:ascii="Arial" w:hAnsi="Arial" w:cs="Arial"/>
          <w:sz w:val="28"/>
          <w:szCs w:val="28"/>
        </w:rPr>
        <w:t xml:space="preserve">) области. </w:t>
      </w:r>
    </w:p>
    <w:p w:rsidR="006548C1" w:rsidRDefault="00603998" w:rsidP="00AE387F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число опрошенных о</w:t>
      </w:r>
      <w:proofErr w:type="spellStart"/>
      <w:proofErr w:type="gramStart"/>
      <w:r w:rsidR="006548C1" w:rsidRPr="0074461C">
        <w:rPr>
          <w:rFonts w:ascii="Arial" w:hAnsi="Arial" w:cs="Arial"/>
          <w:sz w:val="28"/>
          <w:szCs w:val="28"/>
          <w:lang w:val="en-US"/>
        </w:rPr>
        <w:t>nline</w:t>
      </w:r>
      <w:proofErr w:type="spellEnd"/>
      <w:proofErr w:type="gramEnd"/>
      <w:r w:rsidR="006548C1">
        <w:rPr>
          <w:rFonts w:ascii="Arial" w:hAnsi="Arial" w:cs="Arial"/>
          <w:sz w:val="28"/>
          <w:szCs w:val="28"/>
        </w:rPr>
        <w:t xml:space="preserve">-анкетированием </w:t>
      </w:r>
      <w:r>
        <w:rPr>
          <w:rFonts w:ascii="Arial" w:hAnsi="Arial" w:cs="Arial"/>
          <w:sz w:val="28"/>
          <w:szCs w:val="28"/>
        </w:rPr>
        <w:t>вошли у</w:t>
      </w:r>
      <w:r w:rsidR="006548C1" w:rsidRPr="0074461C">
        <w:rPr>
          <w:rFonts w:ascii="Arial" w:hAnsi="Arial" w:cs="Arial"/>
          <w:sz w:val="28"/>
          <w:szCs w:val="28"/>
        </w:rPr>
        <w:t>частники судебных процессов</w:t>
      </w:r>
      <w:r w:rsidR="006548C1">
        <w:rPr>
          <w:rFonts w:ascii="Arial" w:hAnsi="Arial" w:cs="Arial"/>
          <w:sz w:val="28"/>
          <w:szCs w:val="28"/>
        </w:rPr>
        <w:t>:</w:t>
      </w:r>
      <w:r w:rsidR="006548C1" w:rsidRPr="0074461C">
        <w:rPr>
          <w:rFonts w:ascii="Arial" w:hAnsi="Arial" w:cs="Arial"/>
          <w:sz w:val="28"/>
          <w:szCs w:val="28"/>
        </w:rPr>
        <w:t xml:space="preserve"> истцы; ответчики</w:t>
      </w:r>
      <w:r w:rsidR="00C06D15" w:rsidRPr="00905A04">
        <w:rPr>
          <w:rFonts w:ascii="Arial" w:hAnsi="Arial" w:cs="Arial"/>
          <w:sz w:val="28"/>
          <w:szCs w:val="28"/>
        </w:rPr>
        <w:t>;</w:t>
      </w:r>
      <w:r w:rsidR="006548C1" w:rsidRPr="0074461C">
        <w:rPr>
          <w:rFonts w:ascii="Arial" w:hAnsi="Arial" w:cs="Arial"/>
          <w:sz w:val="28"/>
          <w:szCs w:val="28"/>
        </w:rPr>
        <w:t xml:space="preserve"> привлекаемые к ответственности лица</w:t>
      </w:r>
      <w:r w:rsidR="00C06D15" w:rsidRPr="00905A04">
        <w:rPr>
          <w:rFonts w:ascii="Arial" w:hAnsi="Arial" w:cs="Arial"/>
          <w:sz w:val="28"/>
          <w:szCs w:val="28"/>
        </w:rPr>
        <w:t>;</w:t>
      </w:r>
      <w:r w:rsidR="006548C1" w:rsidRPr="00905A04">
        <w:rPr>
          <w:rFonts w:ascii="Arial" w:hAnsi="Arial" w:cs="Arial"/>
          <w:sz w:val="28"/>
          <w:szCs w:val="28"/>
        </w:rPr>
        <w:t xml:space="preserve"> адвокаты; </w:t>
      </w:r>
      <w:r w:rsidR="006548C1" w:rsidRPr="0074461C">
        <w:rPr>
          <w:rFonts w:ascii="Arial" w:hAnsi="Arial" w:cs="Arial"/>
          <w:sz w:val="28"/>
          <w:szCs w:val="28"/>
        </w:rPr>
        <w:t xml:space="preserve">прокуроры; представители государственных органов; а также иные лица, зарегистрированные в указанном сервисе. </w:t>
      </w:r>
    </w:p>
    <w:p w:rsidR="006D1958" w:rsidRDefault="006D1958" w:rsidP="00AE387F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603998" w:rsidRDefault="00603998" w:rsidP="00AE387F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E6EBAE" wp14:editId="0FEC4203">
            <wp:extent cx="5940425" cy="3265330"/>
            <wp:effectExtent l="38100" t="0" r="22225" b="1143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B6210" w:rsidRDefault="00603998" w:rsidP="00AE387F">
      <w:pPr>
        <w:spacing w:before="120" w:after="12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 видно из диаграммы</w:t>
      </w:r>
      <w:r w:rsidR="005B6210">
        <w:rPr>
          <w:rFonts w:ascii="Arial" w:hAnsi="Arial" w:cs="Arial"/>
          <w:sz w:val="28"/>
          <w:szCs w:val="28"/>
        </w:rPr>
        <w:t xml:space="preserve">, </w:t>
      </w:r>
      <w:r w:rsidR="00DC7749">
        <w:rPr>
          <w:rFonts w:ascii="Arial" w:hAnsi="Arial" w:cs="Arial"/>
          <w:sz w:val="28"/>
          <w:szCs w:val="28"/>
        </w:rPr>
        <w:t>наибольшее число</w:t>
      </w:r>
      <w:r w:rsidR="005B6210">
        <w:rPr>
          <w:rFonts w:ascii="Arial" w:hAnsi="Arial" w:cs="Arial"/>
          <w:sz w:val="28"/>
          <w:szCs w:val="28"/>
        </w:rPr>
        <w:t xml:space="preserve"> респондентов составляют истцы – 44,4% (7 301)</w:t>
      </w:r>
      <w:r w:rsidR="00DC7749">
        <w:rPr>
          <w:rFonts w:ascii="Arial" w:hAnsi="Arial" w:cs="Arial"/>
          <w:sz w:val="28"/>
          <w:szCs w:val="28"/>
        </w:rPr>
        <w:t xml:space="preserve">, другие лица-пользователи сервиса </w:t>
      </w:r>
      <w:r w:rsidR="00DC7749" w:rsidRPr="0074461C">
        <w:rPr>
          <w:rFonts w:ascii="Arial" w:hAnsi="Arial" w:cs="Arial"/>
          <w:sz w:val="28"/>
          <w:szCs w:val="28"/>
        </w:rPr>
        <w:t>«Судебный кабинет»</w:t>
      </w:r>
      <w:r w:rsidR="00DC7749">
        <w:rPr>
          <w:rFonts w:ascii="Arial" w:hAnsi="Arial" w:cs="Arial"/>
          <w:sz w:val="28"/>
          <w:szCs w:val="28"/>
        </w:rPr>
        <w:t xml:space="preserve"> – 37,2% (6</w:t>
      </w:r>
      <w:r w:rsidR="0036265E">
        <w:rPr>
          <w:rFonts w:ascii="Arial" w:hAnsi="Arial" w:cs="Arial"/>
          <w:sz w:val="28"/>
          <w:szCs w:val="28"/>
        </w:rPr>
        <w:t xml:space="preserve"> </w:t>
      </w:r>
      <w:r w:rsidR="00DC7749">
        <w:rPr>
          <w:rFonts w:ascii="Arial" w:hAnsi="Arial" w:cs="Arial"/>
          <w:sz w:val="28"/>
          <w:szCs w:val="28"/>
        </w:rPr>
        <w:t>113).</w:t>
      </w:r>
      <w:r w:rsidR="005B6210">
        <w:rPr>
          <w:rFonts w:ascii="Arial" w:hAnsi="Arial" w:cs="Arial"/>
          <w:sz w:val="28"/>
          <w:szCs w:val="28"/>
        </w:rPr>
        <w:t xml:space="preserve"> Напротив, наименьшее число </w:t>
      </w:r>
      <w:proofErr w:type="gramStart"/>
      <w:r w:rsidR="005B6210">
        <w:rPr>
          <w:rFonts w:ascii="Arial" w:hAnsi="Arial" w:cs="Arial"/>
          <w:sz w:val="28"/>
          <w:szCs w:val="28"/>
        </w:rPr>
        <w:t>опрошенных</w:t>
      </w:r>
      <w:proofErr w:type="gramEnd"/>
      <w:r w:rsidR="005B6210">
        <w:rPr>
          <w:rFonts w:ascii="Arial" w:hAnsi="Arial" w:cs="Arial"/>
          <w:sz w:val="28"/>
          <w:szCs w:val="28"/>
        </w:rPr>
        <w:t xml:space="preserve"> составили прокуроры – 0,4% (65).</w:t>
      </w:r>
    </w:p>
    <w:p w:rsidR="00B92EA3" w:rsidRDefault="00B92EA3" w:rsidP="00AE387F">
      <w:pPr>
        <w:spacing w:before="120" w:after="120" w:line="360" w:lineRule="auto"/>
        <w:ind w:firstLine="708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B92EA3">
        <w:rPr>
          <w:rFonts w:ascii="Arial" w:eastAsia="Times New Roman" w:hAnsi="Arial" w:cs="Arial"/>
          <w:b/>
          <w:i/>
          <w:sz w:val="28"/>
          <w:szCs w:val="28"/>
          <w:lang w:eastAsia="ru-RU"/>
        </w:rPr>
        <w:lastRenderedPageBreak/>
        <w:t>Итоги проведенного опроса в целом</w:t>
      </w:r>
      <w:r w:rsidR="00AE387F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свидетельствуют о преобладании</w:t>
      </w:r>
      <w:r w:rsidRPr="00B92EA3">
        <w:rPr>
          <w:rFonts w:ascii="Arial" w:eastAsia="Times New Roman" w:hAnsi="Arial" w:cs="Arial"/>
          <w:b/>
          <w:i/>
          <w:sz w:val="28"/>
          <w:szCs w:val="28"/>
          <w:lang w:eastAsia="ru-RU"/>
        </w:rPr>
        <w:t xml:space="preserve"> положительной оценки деятельности  судов. </w:t>
      </w:r>
    </w:p>
    <w:p w:rsidR="007031C0" w:rsidRPr="00B92EA3" w:rsidRDefault="007031C0" w:rsidP="00AE387F">
      <w:pPr>
        <w:spacing w:before="120" w:after="120" w:line="360" w:lineRule="auto"/>
        <w:jc w:val="both"/>
        <w:rPr>
          <w:rFonts w:ascii="Arial" w:eastAsia="Times New Roman" w:hAnsi="Arial" w:cs="Arial"/>
          <w:b/>
          <w:i/>
          <w:sz w:val="28"/>
          <w:szCs w:val="28"/>
          <w:lang w:eastAsia="ru-RU"/>
        </w:rPr>
      </w:pPr>
      <w:r w:rsidRPr="000F16B3"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 wp14:anchorId="75AD31B9" wp14:editId="10596EBC">
            <wp:extent cx="5981700" cy="45624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92EA3" w:rsidRPr="00F71BD7" w:rsidRDefault="00B92EA3" w:rsidP="00AE387F">
      <w:pPr>
        <w:spacing w:before="120" w:after="12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71BD7">
        <w:rPr>
          <w:rFonts w:ascii="Arial" w:hAnsi="Arial" w:cs="Arial"/>
          <w:sz w:val="28"/>
          <w:szCs w:val="28"/>
        </w:rPr>
        <w:t>Так,</w:t>
      </w:r>
      <w:r w:rsidRPr="00F71BD7">
        <w:rPr>
          <w:rFonts w:ascii="Arial" w:hAnsi="Arial" w:cs="Arial"/>
          <w:b/>
          <w:sz w:val="28"/>
          <w:szCs w:val="28"/>
        </w:rPr>
        <w:t xml:space="preserve"> </w:t>
      </w:r>
      <w:r w:rsidR="00036957" w:rsidRPr="00F71BD7">
        <w:rPr>
          <w:rFonts w:ascii="Arial" w:hAnsi="Arial" w:cs="Arial"/>
          <w:b/>
          <w:sz w:val="28"/>
          <w:szCs w:val="28"/>
        </w:rPr>
        <w:t>87%</w:t>
      </w:r>
      <w:r w:rsidR="00036957" w:rsidRPr="00F71BD7">
        <w:rPr>
          <w:rFonts w:ascii="Arial" w:hAnsi="Arial" w:cs="Arial"/>
          <w:sz w:val="28"/>
          <w:szCs w:val="28"/>
        </w:rPr>
        <w:t xml:space="preserve"> респондентов считают, что с внедрением информационных технологий правосудие стало более доступным. Вместе с тем, 9,6% - опрошенных оценили нейтрально и 3,4% - отрицательно</w:t>
      </w:r>
      <w:r w:rsidR="003B5E39" w:rsidRPr="00F71BD7">
        <w:rPr>
          <w:rFonts w:ascii="Arial" w:hAnsi="Arial" w:cs="Arial"/>
          <w:sz w:val="28"/>
          <w:szCs w:val="28"/>
        </w:rPr>
        <w:t xml:space="preserve"> </w:t>
      </w:r>
      <w:r w:rsidR="003B5E39" w:rsidRPr="00F71BD7">
        <w:rPr>
          <w:rFonts w:ascii="Arial" w:hAnsi="Arial" w:cs="Arial"/>
          <w:i/>
          <w:sz w:val="28"/>
          <w:szCs w:val="28"/>
        </w:rPr>
        <w:t>(вопрос 1)</w:t>
      </w:r>
      <w:r w:rsidR="00036957" w:rsidRPr="00F71BD7">
        <w:rPr>
          <w:rFonts w:ascii="Arial" w:hAnsi="Arial" w:cs="Arial"/>
          <w:sz w:val="28"/>
          <w:szCs w:val="28"/>
        </w:rPr>
        <w:t xml:space="preserve">. </w:t>
      </w:r>
      <w:bookmarkStart w:id="0" w:name="_GoBack"/>
      <w:bookmarkEnd w:id="0"/>
    </w:p>
    <w:p w:rsidR="00B92EA3" w:rsidRPr="00F71BD7" w:rsidRDefault="00036957" w:rsidP="00AE387F">
      <w:pPr>
        <w:spacing w:before="120" w:after="12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71BD7">
        <w:rPr>
          <w:rFonts w:ascii="Arial" w:hAnsi="Arial" w:cs="Arial"/>
          <w:b/>
          <w:sz w:val="28"/>
          <w:szCs w:val="28"/>
        </w:rPr>
        <w:t>77</w:t>
      </w:r>
      <w:r w:rsidR="003C6C44" w:rsidRPr="00F71BD7">
        <w:rPr>
          <w:rFonts w:ascii="Arial" w:hAnsi="Arial" w:cs="Arial"/>
          <w:b/>
          <w:sz w:val="28"/>
          <w:szCs w:val="28"/>
        </w:rPr>
        <w:t>,3</w:t>
      </w:r>
      <w:r w:rsidRPr="00F71BD7">
        <w:rPr>
          <w:rFonts w:ascii="Arial" w:hAnsi="Arial" w:cs="Arial"/>
          <w:b/>
          <w:sz w:val="28"/>
          <w:szCs w:val="28"/>
        </w:rPr>
        <w:t>%</w:t>
      </w:r>
      <w:r w:rsidRPr="00F71BD7">
        <w:rPr>
          <w:rFonts w:ascii="Arial" w:hAnsi="Arial" w:cs="Arial"/>
          <w:sz w:val="28"/>
          <w:szCs w:val="28"/>
        </w:rPr>
        <w:t xml:space="preserve"> опрошенных </w:t>
      </w:r>
      <w:r w:rsidR="00F3036F" w:rsidRPr="00F71BD7">
        <w:rPr>
          <w:rFonts w:ascii="Arial" w:hAnsi="Arial" w:cs="Arial"/>
          <w:sz w:val="28"/>
          <w:szCs w:val="28"/>
        </w:rPr>
        <w:t>полагают</w:t>
      </w:r>
      <w:r w:rsidRPr="00F71BD7">
        <w:rPr>
          <w:rFonts w:ascii="Arial" w:hAnsi="Arial" w:cs="Arial"/>
          <w:sz w:val="28"/>
          <w:szCs w:val="28"/>
        </w:rPr>
        <w:t xml:space="preserve">, что </w:t>
      </w:r>
      <w:r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сокращение числа судебных инстанций повысит эффективность правосудия</w:t>
      </w:r>
      <w:r w:rsidR="00B92EA3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. При этом </w:t>
      </w:r>
      <w:r w:rsidRPr="00F71BD7">
        <w:rPr>
          <w:rFonts w:ascii="Arial" w:hAnsi="Arial" w:cs="Arial"/>
          <w:sz w:val="28"/>
          <w:szCs w:val="28"/>
        </w:rPr>
        <w:t>12% - респондентов оценили нейтрально и 1</w:t>
      </w:r>
      <w:r w:rsidR="003C6C44" w:rsidRPr="00F71BD7">
        <w:rPr>
          <w:rFonts w:ascii="Arial" w:hAnsi="Arial" w:cs="Arial"/>
          <w:sz w:val="28"/>
          <w:szCs w:val="28"/>
        </w:rPr>
        <w:t>0,7</w:t>
      </w:r>
      <w:r w:rsidRPr="00F71BD7">
        <w:rPr>
          <w:rFonts w:ascii="Arial" w:hAnsi="Arial" w:cs="Arial"/>
          <w:sz w:val="28"/>
          <w:szCs w:val="28"/>
        </w:rPr>
        <w:t>% - отрицательно</w:t>
      </w:r>
      <w:r w:rsidR="003B5E39" w:rsidRPr="00F71BD7">
        <w:rPr>
          <w:rFonts w:ascii="Arial" w:hAnsi="Arial" w:cs="Arial"/>
          <w:sz w:val="28"/>
          <w:szCs w:val="28"/>
        </w:rPr>
        <w:t xml:space="preserve"> </w:t>
      </w:r>
      <w:r w:rsidR="003B5E39" w:rsidRPr="00F71BD7">
        <w:rPr>
          <w:rFonts w:ascii="Arial" w:hAnsi="Arial" w:cs="Arial"/>
          <w:i/>
          <w:sz w:val="28"/>
          <w:szCs w:val="28"/>
        </w:rPr>
        <w:t xml:space="preserve">(вопрос </w:t>
      </w:r>
      <w:r w:rsidR="003B5E39" w:rsidRPr="00F71BD7">
        <w:rPr>
          <w:rFonts w:ascii="Arial" w:hAnsi="Arial" w:cs="Arial"/>
          <w:i/>
          <w:sz w:val="28"/>
          <w:szCs w:val="28"/>
        </w:rPr>
        <w:t>2</w:t>
      </w:r>
      <w:r w:rsidR="003B5E39" w:rsidRPr="00F71BD7">
        <w:rPr>
          <w:rFonts w:ascii="Arial" w:hAnsi="Arial" w:cs="Arial"/>
          <w:i/>
          <w:sz w:val="28"/>
          <w:szCs w:val="28"/>
        </w:rPr>
        <w:t>)</w:t>
      </w:r>
      <w:r w:rsidRPr="00F71BD7">
        <w:rPr>
          <w:rFonts w:ascii="Arial" w:hAnsi="Arial" w:cs="Arial"/>
          <w:sz w:val="28"/>
          <w:szCs w:val="28"/>
        </w:rPr>
        <w:t xml:space="preserve">. </w:t>
      </w:r>
    </w:p>
    <w:p w:rsidR="004754BA" w:rsidRPr="00F71BD7" w:rsidRDefault="00226ECA" w:rsidP="00AE387F">
      <w:pPr>
        <w:spacing w:before="120" w:after="12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71B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81</w:t>
      </w:r>
      <w:r w:rsidR="003C6C44" w:rsidRPr="00F71B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,2</w:t>
      </w:r>
      <w:r w:rsidR="00B50B72" w:rsidRPr="00F71B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% </w:t>
      </w:r>
      <w:r w:rsidR="00B50B72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удовлетворены уровнем открытости судов </w:t>
      </w:r>
      <w:r w:rsidR="00B50B72" w:rsidRPr="00F71BD7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(</w:t>
      </w:r>
      <w:r w:rsidR="004754BA" w:rsidRPr="00F71BD7">
        <w:rPr>
          <w:rFonts w:ascii="Arial" w:eastAsia="Times New Roman" w:hAnsi="Arial" w:cs="Arial"/>
          <w:bCs/>
          <w:i/>
          <w:sz w:val="28"/>
          <w:szCs w:val="28"/>
          <w:lang w:eastAsia="ru-RU"/>
        </w:rPr>
        <w:t xml:space="preserve">в </w:t>
      </w:r>
      <w:proofErr w:type="spellStart"/>
      <w:r w:rsidR="004754BA" w:rsidRPr="00F71BD7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т.ч</w:t>
      </w:r>
      <w:proofErr w:type="spellEnd"/>
      <w:r w:rsidR="004754BA" w:rsidRPr="00F71BD7">
        <w:rPr>
          <w:rFonts w:ascii="Arial" w:eastAsia="Times New Roman" w:hAnsi="Arial" w:cs="Arial"/>
          <w:bCs/>
          <w:i/>
          <w:sz w:val="28"/>
          <w:szCs w:val="28"/>
          <w:lang w:eastAsia="ru-RU"/>
        </w:rPr>
        <w:t xml:space="preserve">. </w:t>
      </w:r>
      <w:r w:rsidR="00B50B72" w:rsidRPr="00F71BD7">
        <w:rPr>
          <w:rFonts w:ascii="Arial" w:eastAsia="Times New Roman" w:hAnsi="Arial" w:cs="Arial"/>
          <w:bCs/>
          <w:i/>
          <w:sz w:val="28"/>
          <w:szCs w:val="28"/>
          <w:lang w:eastAsia="ru-RU"/>
        </w:rPr>
        <w:t>доступность информации о судах, о порядке обращения в суд, о ходе и результатах рассмотрения судебных дел и др.)</w:t>
      </w:r>
      <w:r w:rsidR="004754BA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. Однако </w:t>
      </w:r>
      <w:r w:rsidR="0039739B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10</w:t>
      </w:r>
      <w:r w:rsidR="0056150E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,</w:t>
      </w:r>
      <w:r w:rsidR="00367BDF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4</w:t>
      </w:r>
      <w:r w:rsidR="00B50B72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% - </w:t>
      </w:r>
      <w:r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респондентов высказались </w:t>
      </w:r>
      <w:r w:rsidR="00B50B72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нейтрально и </w:t>
      </w:r>
      <w:r w:rsidR="0039739B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8</w:t>
      </w:r>
      <w:r w:rsidR="0056150E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,4</w:t>
      </w:r>
      <w:r w:rsidR="00B50B72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% - отрицательно</w:t>
      </w:r>
      <w:r w:rsidR="003B5E39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3B5E39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br/>
      </w:r>
      <w:r w:rsidR="003B5E39" w:rsidRPr="00F71BD7">
        <w:rPr>
          <w:rFonts w:ascii="Arial" w:hAnsi="Arial" w:cs="Arial"/>
          <w:i/>
          <w:sz w:val="28"/>
          <w:szCs w:val="28"/>
        </w:rPr>
        <w:t xml:space="preserve">(вопрос </w:t>
      </w:r>
      <w:r w:rsidR="003B5E39" w:rsidRPr="00F71BD7">
        <w:rPr>
          <w:rFonts w:ascii="Arial" w:hAnsi="Arial" w:cs="Arial"/>
          <w:i/>
          <w:sz w:val="28"/>
          <w:szCs w:val="28"/>
        </w:rPr>
        <w:t>3</w:t>
      </w:r>
      <w:r w:rsidR="003B5E39" w:rsidRPr="00F71BD7">
        <w:rPr>
          <w:rFonts w:ascii="Arial" w:hAnsi="Arial" w:cs="Arial"/>
          <w:i/>
          <w:sz w:val="28"/>
          <w:szCs w:val="28"/>
        </w:rPr>
        <w:t>)</w:t>
      </w:r>
      <w:r w:rsidR="006A70B2" w:rsidRPr="00F71BD7">
        <w:rPr>
          <w:rFonts w:ascii="Arial" w:hAnsi="Arial" w:cs="Arial"/>
          <w:sz w:val="28"/>
          <w:szCs w:val="28"/>
        </w:rPr>
        <w:t xml:space="preserve">. </w:t>
      </w:r>
    </w:p>
    <w:p w:rsidR="00FD7691" w:rsidRPr="00F71BD7" w:rsidRDefault="003C6C44" w:rsidP="00AE387F">
      <w:pPr>
        <w:spacing w:before="120" w:after="12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71BD7">
        <w:rPr>
          <w:rFonts w:ascii="Arial" w:hAnsi="Arial" w:cs="Arial"/>
          <w:b/>
          <w:sz w:val="28"/>
          <w:szCs w:val="28"/>
        </w:rPr>
        <w:lastRenderedPageBreak/>
        <w:t>73</w:t>
      </w:r>
      <w:r w:rsidR="0056150E" w:rsidRPr="00F71BD7">
        <w:rPr>
          <w:rFonts w:ascii="Arial" w:hAnsi="Arial" w:cs="Arial"/>
          <w:b/>
          <w:sz w:val="28"/>
          <w:szCs w:val="28"/>
        </w:rPr>
        <w:t>,</w:t>
      </w:r>
      <w:r w:rsidRPr="00F71BD7">
        <w:rPr>
          <w:rFonts w:ascii="Arial" w:hAnsi="Arial" w:cs="Arial"/>
          <w:b/>
          <w:sz w:val="28"/>
          <w:szCs w:val="28"/>
        </w:rPr>
        <w:t>4</w:t>
      </w:r>
      <w:r w:rsidR="00B50B72" w:rsidRPr="00F71BD7">
        <w:rPr>
          <w:rFonts w:ascii="Arial" w:hAnsi="Arial" w:cs="Arial"/>
          <w:b/>
          <w:sz w:val="28"/>
          <w:szCs w:val="28"/>
        </w:rPr>
        <w:t>%</w:t>
      </w:r>
      <w:r w:rsidR="00B50B72" w:rsidRPr="00F71BD7">
        <w:rPr>
          <w:rFonts w:ascii="Arial" w:hAnsi="Arial" w:cs="Arial"/>
          <w:sz w:val="28"/>
          <w:szCs w:val="28"/>
        </w:rPr>
        <w:t xml:space="preserve"> </w:t>
      </w:r>
      <w:r w:rsidR="00155F41" w:rsidRPr="00F71BD7">
        <w:rPr>
          <w:rFonts w:ascii="Arial" w:hAnsi="Arial" w:cs="Arial"/>
          <w:sz w:val="28"/>
          <w:szCs w:val="28"/>
        </w:rPr>
        <w:t xml:space="preserve">респондентов </w:t>
      </w:r>
      <w:r w:rsidR="00B50B72" w:rsidRPr="00F71BD7">
        <w:rPr>
          <w:rFonts w:ascii="Arial" w:hAnsi="Arial" w:cs="Arial"/>
          <w:sz w:val="28"/>
          <w:szCs w:val="28"/>
        </w:rPr>
        <w:t>считают суд объективным и беспристрастным</w:t>
      </w:r>
      <w:r w:rsidR="00FD7691" w:rsidRPr="00F71BD7">
        <w:rPr>
          <w:rFonts w:ascii="Arial" w:hAnsi="Arial" w:cs="Arial"/>
          <w:sz w:val="28"/>
          <w:szCs w:val="28"/>
        </w:rPr>
        <w:t>. При этом</w:t>
      </w:r>
      <w:proofErr w:type="gramStart"/>
      <w:r w:rsidR="00FD7691" w:rsidRPr="00F71BD7">
        <w:rPr>
          <w:rFonts w:ascii="Arial" w:hAnsi="Arial" w:cs="Arial"/>
          <w:sz w:val="28"/>
          <w:szCs w:val="28"/>
        </w:rPr>
        <w:t>,</w:t>
      </w:r>
      <w:proofErr w:type="gramEnd"/>
      <w:r w:rsidR="00FD7691" w:rsidRPr="00F71BD7">
        <w:rPr>
          <w:rFonts w:ascii="Arial" w:hAnsi="Arial" w:cs="Arial"/>
          <w:sz w:val="28"/>
          <w:szCs w:val="28"/>
        </w:rPr>
        <w:t xml:space="preserve"> </w:t>
      </w:r>
      <w:r w:rsidR="002A578A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16</w:t>
      </w:r>
      <w:r w:rsidR="0039739B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,</w:t>
      </w:r>
      <w:r w:rsidR="00815D85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7</w:t>
      </w:r>
      <w:r w:rsidR="00B50B72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%</w:t>
      </w:r>
      <w:r w:rsidR="00CA2CA9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-</w:t>
      </w:r>
      <w:r w:rsidRPr="00F71BD7">
        <w:rPr>
          <w:rFonts w:ascii="Arial" w:hAnsi="Arial" w:cs="Arial"/>
          <w:sz w:val="28"/>
          <w:szCs w:val="28"/>
        </w:rPr>
        <w:t xml:space="preserve"> опрошенных оценили</w:t>
      </w:r>
      <w:r w:rsidR="00CA2CA9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B50B72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нейтрально</w:t>
      </w:r>
      <w:r w:rsidR="00CA2CA9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B50B72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и </w:t>
      </w:r>
      <w:r w:rsidR="000A5F76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9,</w:t>
      </w:r>
      <w:r w:rsidR="00815D85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9</w:t>
      </w:r>
      <w:r w:rsidR="00B50B72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% - отрицательно</w:t>
      </w:r>
      <w:r w:rsidR="003B5E39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3B5E39" w:rsidRPr="00F71BD7">
        <w:rPr>
          <w:rFonts w:ascii="Arial" w:hAnsi="Arial" w:cs="Arial"/>
          <w:i/>
          <w:sz w:val="28"/>
          <w:szCs w:val="28"/>
        </w:rPr>
        <w:t xml:space="preserve">(вопрос </w:t>
      </w:r>
      <w:r w:rsidR="003B5E39" w:rsidRPr="00F71BD7">
        <w:rPr>
          <w:rFonts w:ascii="Arial" w:hAnsi="Arial" w:cs="Arial"/>
          <w:i/>
          <w:sz w:val="28"/>
          <w:szCs w:val="28"/>
        </w:rPr>
        <w:t>4</w:t>
      </w:r>
      <w:r w:rsidR="003B5E39" w:rsidRPr="00F71BD7">
        <w:rPr>
          <w:rFonts w:ascii="Arial" w:hAnsi="Arial" w:cs="Arial"/>
          <w:i/>
          <w:sz w:val="28"/>
          <w:szCs w:val="28"/>
        </w:rPr>
        <w:t>)</w:t>
      </w:r>
      <w:r w:rsidR="00793E71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  <w:r w:rsidR="006A70B2" w:rsidRPr="00F71BD7">
        <w:rPr>
          <w:rFonts w:ascii="Arial" w:hAnsi="Arial" w:cs="Arial"/>
          <w:sz w:val="28"/>
          <w:szCs w:val="28"/>
        </w:rPr>
        <w:t xml:space="preserve"> </w:t>
      </w:r>
    </w:p>
    <w:p w:rsidR="00FD7691" w:rsidRPr="00F71BD7" w:rsidRDefault="00793E71" w:rsidP="00AE387F">
      <w:pPr>
        <w:spacing w:before="120" w:after="12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71BD7">
        <w:rPr>
          <w:rFonts w:ascii="Arial" w:hAnsi="Arial" w:cs="Arial"/>
          <w:b/>
          <w:sz w:val="28"/>
          <w:szCs w:val="28"/>
        </w:rPr>
        <w:t>75</w:t>
      </w:r>
      <w:r w:rsidR="00155F41" w:rsidRPr="00F71BD7">
        <w:rPr>
          <w:rFonts w:ascii="Arial" w:hAnsi="Arial" w:cs="Arial"/>
          <w:b/>
          <w:sz w:val="28"/>
          <w:szCs w:val="28"/>
        </w:rPr>
        <w:t>,</w:t>
      </w:r>
      <w:r w:rsidR="00815D85" w:rsidRPr="00F71BD7">
        <w:rPr>
          <w:rFonts w:ascii="Arial" w:hAnsi="Arial" w:cs="Arial"/>
          <w:b/>
          <w:sz w:val="28"/>
          <w:szCs w:val="28"/>
        </w:rPr>
        <w:t>1</w:t>
      </w:r>
      <w:r w:rsidR="00B50B72" w:rsidRPr="00F71BD7">
        <w:rPr>
          <w:rFonts w:ascii="Arial" w:hAnsi="Arial" w:cs="Arial"/>
          <w:b/>
          <w:sz w:val="28"/>
          <w:szCs w:val="28"/>
        </w:rPr>
        <w:t>%</w:t>
      </w:r>
      <w:r w:rsidR="00B50B72" w:rsidRPr="00F71BD7">
        <w:rPr>
          <w:rFonts w:ascii="Arial" w:hAnsi="Arial" w:cs="Arial"/>
          <w:sz w:val="28"/>
          <w:szCs w:val="28"/>
        </w:rPr>
        <w:t xml:space="preserve"> </w:t>
      </w:r>
      <w:r w:rsidR="00A074F3" w:rsidRPr="00F71BD7">
        <w:rPr>
          <w:rFonts w:ascii="Arial" w:hAnsi="Arial" w:cs="Arial"/>
          <w:sz w:val="28"/>
          <w:szCs w:val="28"/>
        </w:rPr>
        <w:t>опрошенных</w:t>
      </w:r>
      <w:r w:rsidR="00155F41" w:rsidRPr="00F71BD7">
        <w:rPr>
          <w:rFonts w:ascii="Arial" w:hAnsi="Arial" w:cs="Arial"/>
          <w:sz w:val="28"/>
          <w:szCs w:val="28"/>
        </w:rPr>
        <w:t xml:space="preserve"> </w:t>
      </w:r>
      <w:r w:rsidR="00603998" w:rsidRPr="00F71BD7">
        <w:rPr>
          <w:rFonts w:ascii="Arial" w:hAnsi="Arial" w:cs="Arial"/>
          <w:sz w:val="28"/>
          <w:szCs w:val="28"/>
        </w:rPr>
        <w:t xml:space="preserve">отмечают </w:t>
      </w:r>
      <w:r w:rsidR="00B50B72" w:rsidRPr="00F71BD7">
        <w:rPr>
          <w:rFonts w:ascii="Arial" w:hAnsi="Arial" w:cs="Arial"/>
          <w:sz w:val="28"/>
          <w:szCs w:val="28"/>
        </w:rPr>
        <w:t>профессионализм судей</w:t>
      </w:r>
      <w:r w:rsidR="00FD7691" w:rsidRPr="00F71BD7">
        <w:rPr>
          <w:rFonts w:ascii="Arial" w:hAnsi="Arial" w:cs="Arial"/>
          <w:sz w:val="28"/>
          <w:szCs w:val="28"/>
        </w:rPr>
        <w:t xml:space="preserve">. Вместе с тем, </w:t>
      </w:r>
      <w:r w:rsidR="002A578A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16,</w:t>
      </w:r>
      <w:r w:rsidR="00815D85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9</w:t>
      </w:r>
      <w:r w:rsidR="00B50B72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% - </w:t>
      </w:r>
      <w:r w:rsidR="00FD7691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респондентов оценили </w:t>
      </w:r>
      <w:r w:rsidR="00B50B72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нейтрально и </w:t>
      </w:r>
      <w:r w:rsidR="00876C8F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8</w:t>
      </w:r>
      <w:r w:rsidR="00B50B72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% - отрицательно</w:t>
      </w:r>
      <w:r w:rsidR="003B5E39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3B5E39" w:rsidRPr="00F71BD7">
        <w:rPr>
          <w:rFonts w:ascii="Arial" w:hAnsi="Arial" w:cs="Arial"/>
          <w:i/>
          <w:sz w:val="28"/>
          <w:szCs w:val="28"/>
        </w:rPr>
        <w:t xml:space="preserve">(вопрос </w:t>
      </w:r>
      <w:r w:rsidR="003B5E39" w:rsidRPr="00F71BD7">
        <w:rPr>
          <w:rFonts w:ascii="Arial" w:hAnsi="Arial" w:cs="Arial"/>
          <w:i/>
          <w:sz w:val="28"/>
          <w:szCs w:val="28"/>
        </w:rPr>
        <w:t>5</w:t>
      </w:r>
      <w:r w:rsidR="003B5E39" w:rsidRPr="00F71BD7">
        <w:rPr>
          <w:rFonts w:ascii="Arial" w:hAnsi="Arial" w:cs="Arial"/>
          <w:i/>
          <w:sz w:val="28"/>
          <w:szCs w:val="28"/>
        </w:rPr>
        <w:t>)</w:t>
      </w:r>
      <w:r w:rsidR="006A70B2" w:rsidRPr="00F71BD7">
        <w:rPr>
          <w:rFonts w:ascii="Arial" w:hAnsi="Arial" w:cs="Arial"/>
          <w:sz w:val="28"/>
          <w:szCs w:val="28"/>
        </w:rPr>
        <w:t>.</w:t>
      </w:r>
    </w:p>
    <w:p w:rsidR="008152C6" w:rsidRPr="00F71BD7" w:rsidRDefault="005C4A8C" w:rsidP="00AE387F">
      <w:pPr>
        <w:spacing w:before="120" w:after="12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71BD7">
        <w:rPr>
          <w:rFonts w:ascii="Arial" w:hAnsi="Arial" w:cs="Arial"/>
          <w:b/>
          <w:sz w:val="28"/>
          <w:szCs w:val="28"/>
        </w:rPr>
        <w:t>79</w:t>
      </w:r>
      <w:r w:rsidR="00155F41" w:rsidRPr="00F71BD7">
        <w:rPr>
          <w:rFonts w:ascii="Arial" w:hAnsi="Arial" w:cs="Arial"/>
          <w:b/>
          <w:sz w:val="28"/>
          <w:szCs w:val="28"/>
        </w:rPr>
        <w:t>,</w:t>
      </w:r>
      <w:r w:rsidRPr="00F71BD7">
        <w:rPr>
          <w:rFonts w:ascii="Arial" w:hAnsi="Arial" w:cs="Arial"/>
          <w:b/>
          <w:sz w:val="28"/>
          <w:szCs w:val="28"/>
        </w:rPr>
        <w:t>3</w:t>
      </w:r>
      <w:r w:rsidR="00B50B72" w:rsidRPr="00F71BD7">
        <w:rPr>
          <w:rFonts w:ascii="Arial" w:hAnsi="Arial" w:cs="Arial"/>
          <w:b/>
          <w:sz w:val="28"/>
          <w:szCs w:val="28"/>
        </w:rPr>
        <w:t>%</w:t>
      </w:r>
      <w:r w:rsidR="00B50B72" w:rsidRPr="00F71BD7">
        <w:rPr>
          <w:rFonts w:ascii="Arial" w:hAnsi="Arial" w:cs="Arial"/>
          <w:sz w:val="28"/>
          <w:szCs w:val="28"/>
        </w:rPr>
        <w:t xml:space="preserve"> считают, что этика и культура поведения судей соответствует предъявляемым требованиям</w:t>
      </w:r>
      <w:r w:rsidR="008152C6" w:rsidRPr="00F71BD7">
        <w:rPr>
          <w:rFonts w:ascii="Arial" w:hAnsi="Arial" w:cs="Arial"/>
          <w:sz w:val="28"/>
          <w:szCs w:val="28"/>
        </w:rPr>
        <w:t xml:space="preserve">. Однако </w:t>
      </w:r>
      <w:r w:rsidR="002A578A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14</w:t>
      </w:r>
      <w:r w:rsidR="0039739B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,</w:t>
      </w:r>
      <w:r w:rsidR="00876C8F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4</w:t>
      </w:r>
      <w:r w:rsidR="00B84808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% - </w:t>
      </w:r>
      <w:proofErr w:type="gramStart"/>
      <w:r w:rsidR="008152C6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опрошенных</w:t>
      </w:r>
      <w:proofErr w:type="gramEnd"/>
      <w:r w:rsidR="008152C6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оценили </w:t>
      </w:r>
      <w:r w:rsidR="00B84808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нейтрально и </w:t>
      </w:r>
      <w:r w:rsidR="00876C8F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6,3</w:t>
      </w:r>
      <w:r w:rsidR="00B50B72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% - отрицательно</w:t>
      </w:r>
      <w:r w:rsidR="003B5E39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3B5E39" w:rsidRPr="00F71BD7">
        <w:rPr>
          <w:rFonts w:ascii="Arial" w:hAnsi="Arial" w:cs="Arial"/>
          <w:i/>
          <w:sz w:val="28"/>
          <w:szCs w:val="28"/>
        </w:rPr>
        <w:t xml:space="preserve">(вопрос </w:t>
      </w:r>
      <w:r w:rsidR="003B5E39" w:rsidRPr="00F71BD7">
        <w:rPr>
          <w:rFonts w:ascii="Arial" w:hAnsi="Arial" w:cs="Arial"/>
          <w:i/>
          <w:sz w:val="28"/>
          <w:szCs w:val="28"/>
        </w:rPr>
        <w:t>6</w:t>
      </w:r>
      <w:r w:rsidR="003B5E39" w:rsidRPr="00F71BD7">
        <w:rPr>
          <w:rFonts w:ascii="Arial" w:hAnsi="Arial" w:cs="Arial"/>
          <w:i/>
          <w:sz w:val="28"/>
          <w:szCs w:val="28"/>
        </w:rPr>
        <w:t>)</w:t>
      </w:r>
      <w:r w:rsidR="006A70B2" w:rsidRPr="00F71BD7">
        <w:rPr>
          <w:rFonts w:ascii="Arial" w:hAnsi="Arial" w:cs="Arial"/>
          <w:sz w:val="28"/>
          <w:szCs w:val="28"/>
        </w:rPr>
        <w:t xml:space="preserve">. </w:t>
      </w:r>
    </w:p>
    <w:p w:rsidR="008439DB" w:rsidRPr="00F71BD7" w:rsidRDefault="006C6ADF" w:rsidP="00AE387F">
      <w:pPr>
        <w:spacing w:before="120" w:after="12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71BD7">
        <w:rPr>
          <w:rFonts w:ascii="Arial" w:hAnsi="Arial" w:cs="Arial"/>
          <w:b/>
          <w:sz w:val="28"/>
          <w:szCs w:val="28"/>
        </w:rPr>
        <w:t>87</w:t>
      </w:r>
      <w:r w:rsidR="00876C8F" w:rsidRPr="00F71BD7">
        <w:rPr>
          <w:rFonts w:ascii="Arial" w:hAnsi="Arial" w:cs="Arial"/>
          <w:b/>
          <w:sz w:val="28"/>
          <w:szCs w:val="28"/>
        </w:rPr>
        <w:t>,</w:t>
      </w:r>
      <w:r w:rsidRPr="00F71BD7">
        <w:rPr>
          <w:rFonts w:ascii="Arial" w:hAnsi="Arial" w:cs="Arial"/>
          <w:b/>
          <w:sz w:val="28"/>
          <w:szCs w:val="28"/>
        </w:rPr>
        <w:t>4</w:t>
      </w:r>
      <w:r w:rsidR="0021285D" w:rsidRPr="00F71BD7">
        <w:rPr>
          <w:rFonts w:ascii="Arial" w:hAnsi="Arial" w:cs="Arial"/>
          <w:b/>
          <w:sz w:val="28"/>
          <w:szCs w:val="28"/>
        </w:rPr>
        <w:t>%</w:t>
      </w:r>
      <w:r w:rsidR="00B50B72" w:rsidRPr="00F71BD7">
        <w:rPr>
          <w:rFonts w:ascii="Arial" w:hAnsi="Arial" w:cs="Arial"/>
          <w:sz w:val="28"/>
          <w:szCs w:val="28"/>
        </w:rPr>
        <w:t xml:space="preserve"> отмечают, что аудио-, видеозапись процесса повышает качество рассмотрения судебных дел</w:t>
      </w:r>
      <w:r w:rsidR="008439DB" w:rsidRPr="00F71BD7">
        <w:rPr>
          <w:rFonts w:ascii="Arial" w:hAnsi="Arial" w:cs="Arial"/>
          <w:sz w:val="28"/>
          <w:szCs w:val="28"/>
        </w:rPr>
        <w:t>. При этом</w:t>
      </w:r>
      <w:proofErr w:type="gramStart"/>
      <w:r w:rsidR="008439DB" w:rsidRPr="00F71BD7">
        <w:rPr>
          <w:rFonts w:ascii="Arial" w:hAnsi="Arial" w:cs="Arial"/>
          <w:sz w:val="28"/>
          <w:szCs w:val="28"/>
        </w:rPr>
        <w:t>,</w:t>
      </w:r>
      <w:proofErr w:type="gramEnd"/>
      <w:r w:rsidR="008439DB" w:rsidRPr="00F71BD7">
        <w:rPr>
          <w:rFonts w:ascii="Arial" w:hAnsi="Arial" w:cs="Arial"/>
          <w:sz w:val="28"/>
          <w:szCs w:val="28"/>
        </w:rPr>
        <w:t xml:space="preserve"> </w:t>
      </w:r>
      <w:r w:rsidR="00D71D0B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7</w:t>
      </w:r>
      <w:r w:rsidR="002A578A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,</w:t>
      </w:r>
      <w:r w:rsidR="00815D85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8</w:t>
      </w:r>
      <w:r w:rsidR="00B50B72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% - </w:t>
      </w:r>
      <w:r w:rsidR="008439DB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респондентов оценили </w:t>
      </w:r>
      <w:r w:rsidR="00B50B72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нейтрально и </w:t>
      </w:r>
      <w:r w:rsidR="0021285D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4,</w:t>
      </w:r>
      <w:r w:rsidR="00876C8F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8</w:t>
      </w:r>
      <w:r w:rsidR="00B50B72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% - отрицательно</w:t>
      </w:r>
      <w:r w:rsidR="003B5E39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3B5E39" w:rsidRPr="00F71BD7">
        <w:rPr>
          <w:rFonts w:ascii="Arial" w:hAnsi="Arial" w:cs="Arial"/>
          <w:i/>
          <w:sz w:val="28"/>
          <w:szCs w:val="28"/>
        </w:rPr>
        <w:t xml:space="preserve">(вопрос </w:t>
      </w:r>
      <w:r w:rsidR="003B5E39" w:rsidRPr="00F71BD7">
        <w:rPr>
          <w:rFonts w:ascii="Arial" w:hAnsi="Arial" w:cs="Arial"/>
          <w:i/>
          <w:sz w:val="28"/>
          <w:szCs w:val="28"/>
        </w:rPr>
        <w:t>7</w:t>
      </w:r>
      <w:r w:rsidR="003B5E39" w:rsidRPr="00F71BD7">
        <w:rPr>
          <w:rFonts w:ascii="Arial" w:hAnsi="Arial" w:cs="Arial"/>
          <w:i/>
          <w:sz w:val="28"/>
          <w:szCs w:val="28"/>
        </w:rPr>
        <w:t>)</w:t>
      </w:r>
      <w:r w:rsidR="006A70B2" w:rsidRPr="00F71BD7">
        <w:rPr>
          <w:rFonts w:ascii="Arial" w:hAnsi="Arial" w:cs="Arial"/>
          <w:sz w:val="28"/>
          <w:szCs w:val="28"/>
        </w:rPr>
        <w:t xml:space="preserve">. </w:t>
      </w:r>
    </w:p>
    <w:p w:rsidR="00065D96" w:rsidRPr="00AE387F" w:rsidRDefault="00747E2F" w:rsidP="00AE387F">
      <w:pPr>
        <w:spacing w:before="120" w:after="12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F71BD7">
        <w:rPr>
          <w:rFonts w:ascii="Arial" w:hAnsi="Arial" w:cs="Arial"/>
          <w:b/>
          <w:sz w:val="28"/>
          <w:szCs w:val="28"/>
        </w:rPr>
        <w:t>74</w:t>
      </w:r>
      <w:r w:rsidR="00805E81" w:rsidRPr="00F71BD7">
        <w:rPr>
          <w:rFonts w:ascii="Arial" w:hAnsi="Arial" w:cs="Arial"/>
          <w:b/>
          <w:sz w:val="28"/>
          <w:szCs w:val="28"/>
        </w:rPr>
        <w:t>,</w:t>
      </w:r>
      <w:r w:rsidRPr="00F71BD7">
        <w:rPr>
          <w:rFonts w:ascii="Arial" w:hAnsi="Arial" w:cs="Arial"/>
          <w:b/>
          <w:sz w:val="28"/>
          <w:szCs w:val="28"/>
        </w:rPr>
        <w:t>4</w:t>
      </w:r>
      <w:r w:rsidR="00B50B72" w:rsidRPr="00F71BD7">
        <w:rPr>
          <w:rFonts w:ascii="Arial" w:hAnsi="Arial" w:cs="Arial"/>
          <w:b/>
          <w:sz w:val="28"/>
          <w:szCs w:val="28"/>
        </w:rPr>
        <w:t>%</w:t>
      </w:r>
      <w:r w:rsidR="00B50B72" w:rsidRPr="00F71BD7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="00385CEE" w:rsidRPr="00F71BD7">
        <w:rPr>
          <w:rFonts w:ascii="Arial" w:hAnsi="Arial" w:cs="Arial"/>
          <w:sz w:val="28"/>
          <w:szCs w:val="28"/>
        </w:rPr>
        <w:t>опрошенных респондентов удовлетворены</w:t>
      </w:r>
      <w:r w:rsidR="00B50B72" w:rsidRPr="00F71BD7">
        <w:rPr>
          <w:rFonts w:ascii="Arial" w:hAnsi="Arial" w:cs="Arial"/>
          <w:sz w:val="28"/>
          <w:szCs w:val="28"/>
        </w:rPr>
        <w:t xml:space="preserve"> качеством работы судов</w:t>
      </w:r>
      <w:r w:rsidR="008439DB" w:rsidRPr="00F71BD7">
        <w:rPr>
          <w:rFonts w:ascii="Arial" w:hAnsi="Arial" w:cs="Arial"/>
          <w:sz w:val="28"/>
          <w:szCs w:val="28"/>
        </w:rPr>
        <w:t xml:space="preserve">. Однако </w:t>
      </w:r>
      <w:r w:rsidR="0039739B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16,</w:t>
      </w:r>
      <w:r w:rsidR="00815D85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7</w:t>
      </w:r>
      <w:r w:rsidR="00B50B72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% - </w:t>
      </w:r>
      <w:proofErr w:type="gramStart"/>
      <w:r w:rsidR="008439DB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опрошенных</w:t>
      </w:r>
      <w:proofErr w:type="gramEnd"/>
      <w:r w:rsidR="008439DB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оценили</w:t>
      </w:r>
      <w:r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B50B72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нейтрально и </w:t>
      </w:r>
      <w:r w:rsidR="00805E81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8,</w:t>
      </w:r>
      <w:r w:rsidR="00876C8F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9</w:t>
      </w:r>
      <w:r w:rsidR="00B50B72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>% - отрицательно</w:t>
      </w:r>
      <w:r w:rsidR="003B5E39" w:rsidRPr="00F71BD7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3B5E39" w:rsidRPr="00F71BD7">
        <w:rPr>
          <w:rFonts w:ascii="Arial" w:hAnsi="Arial" w:cs="Arial"/>
          <w:i/>
          <w:sz w:val="28"/>
          <w:szCs w:val="28"/>
        </w:rPr>
        <w:t xml:space="preserve">(вопрос </w:t>
      </w:r>
      <w:r w:rsidR="003B5E39" w:rsidRPr="00F71BD7">
        <w:rPr>
          <w:rFonts w:ascii="Arial" w:hAnsi="Arial" w:cs="Arial"/>
          <w:i/>
          <w:sz w:val="28"/>
          <w:szCs w:val="28"/>
        </w:rPr>
        <w:t>8</w:t>
      </w:r>
      <w:r w:rsidR="003B5E39" w:rsidRPr="00F71BD7">
        <w:rPr>
          <w:rFonts w:ascii="Arial" w:hAnsi="Arial" w:cs="Arial"/>
          <w:i/>
          <w:sz w:val="28"/>
          <w:szCs w:val="28"/>
        </w:rPr>
        <w:t>)</w:t>
      </w:r>
      <w:r w:rsidR="006A70B2" w:rsidRPr="00F71BD7">
        <w:rPr>
          <w:rFonts w:ascii="Arial" w:hAnsi="Arial" w:cs="Arial"/>
          <w:sz w:val="28"/>
          <w:szCs w:val="28"/>
        </w:rPr>
        <w:t>.</w:t>
      </w:r>
      <w:r w:rsidR="006A70B2" w:rsidRPr="006548C1">
        <w:rPr>
          <w:rFonts w:ascii="Arial" w:hAnsi="Arial" w:cs="Arial"/>
          <w:sz w:val="28"/>
          <w:szCs w:val="28"/>
        </w:rPr>
        <w:t xml:space="preserve"> </w:t>
      </w:r>
    </w:p>
    <w:sectPr w:rsidR="00065D96" w:rsidRPr="00AE387F" w:rsidSect="00E31B2E">
      <w:headerReference w:type="default" r:id="rId12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D3F" w:rsidRDefault="00B56D3F" w:rsidP="008765B6">
      <w:pPr>
        <w:spacing w:after="0" w:line="240" w:lineRule="auto"/>
      </w:pPr>
      <w:r>
        <w:separator/>
      </w:r>
    </w:p>
  </w:endnote>
  <w:endnote w:type="continuationSeparator" w:id="0">
    <w:p w:rsidR="00B56D3F" w:rsidRDefault="00B56D3F" w:rsidP="00876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D3F" w:rsidRDefault="00B56D3F" w:rsidP="008765B6">
      <w:pPr>
        <w:spacing w:after="0" w:line="240" w:lineRule="auto"/>
      </w:pPr>
      <w:r>
        <w:separator/>
      </w:r>
    </w:p>
  </w:footnote>
  <w:footnote w:type="continuationSeparator" w:id="0">
    <w:p w:rsidR="00B56D3F" w:rsidRDefault="00B56D3F" w:rsidP="00876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514595"/>
      <w:docPartObj>
        <w:docPartGallery w:val="Page Numbers (Top of Page)"/>
        <w:docPartUnique/>
      </w:docPartObj>
    </w:sdtPr>
    <w:sdtEndPr/>
    <w:sdtContent>
      <w:p w:rsidR="0036265E" w:rsidRDefault="0036265E" w:rsidP="003976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940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D558F"/>
    <w:multiLevelType w:val="hybridMultilevel"/>
    <w:tmpl w:val="3D762A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88B4482"/>
    <w:multiLevelType w:val="hybridMultilevel"/>
    <w:tmpl w:val="C194EE1E"/>
    <w:lvl w:ilvl="0" w:tplc="EA02E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72"/>
    <w:rsid w:val="00005D57"/>
    <w:rsid w:val="00006F11"/>
    <w:rsid w:val="00007317"/>
    <w:rsid w:val="00012CC8"/>
    <w:rsid w:val="00027262"/>
    <w:rsid w:val="00030404"/>
    <w:rsid w:val="0003325A"/>
    <w:rsid w:val="0003502D"/>
    <w:rsid w:val="00036957"/>
    <w:rsid w:val="00042863"/>
    <w:rsid w:val="00065D96"/>
    <w:rsid w:val="000700C1"/>
    <w:rsid w:val="00071C15"/>
    <w:rsid w:val="00092245"/>
    <w:rsid w:val="000934BA"/>
    <w:rsid w:val="00094867"/>
    <w:rsid w:val="000A23FB"/>
    <w:rsid w:val="000A2C0D"/>
    <w:rsid w:val="000A5F76"/>
    <w:rsid w:val="000B1889"/>
    <w:rsid w:val="000B3F48"/>
    <w:rsid w:val="000C6B1F"/>
    <w:rsid w:val="000E0189"/>
    <w:rsid w:val="000F16B3"/>
    <w:rsid w:val="000F1D62"/>
    <w:rsid w:val="00145A86"/>
    <w:rsid w:val="0015502F"/>
    <w:rsid w:val="00155F41"/>
    <w:rsid w:val="00161832"/>
    <w:rsid w:val="00171985"/>
    <w:rsid w:val="001C7696"/>
    <w:rsid w:val="001E1300"/>
    <w:rsid w:val="001F7082"/>
    <w:rsid w:val="00202DA0"/>
    <w:rsid w:val="0021285D"/>
    <w:rsid w:val="002201A4"/>
    <w:rsid w:val="00226ECA"/>
    <w:rsid w:val="00235B89"/>
    <w:rsid w:val="002A578A"/>
    <w:rsid w:val="002D6DAA"/>
    <w:rsid w:val="002E26C6"/>
    <w:rsid w:val="0030228F"/>
    <w:rsid w:val="00344C93"/>
    <w:rsid w:val="00354EF1"/>
    <w:rsid w:val="0036265E"/>
    <w:rsid w:val="00367BDF"/>
    <w:rsid w:val="003855C2"/>
    <w:rsid w:val="00385CEE"/>
    <w:rsid w:val="0039739B"/>
    <w:rsid w:val="003976E4"/>
    <w:rsid w:val="003A1A6D"/>
    <w:rsid w:val="003B15A3"/>
    <w:rsid w:val="003B5E39"/>
    <w:rsid w:val="003C6C44"/>
    <w:rsid w:val="00440E13"/>
    <w:rsid w:val="00466DE5"/>
    <w:rsid w:val="004754BA"/>
    <w:rsid w:val="004C5067"/>
    <w:rsid w:val="004C6F00"/>
    <w:rsid w:val="004F6948"/>
    <w:rsid w:val="005074CA"/>
    <w:rsid w:val="00521CD0"/>
    <w:rsid w:val="00533B37"/>
    <w:rsid w:val="00536829"/>
    <w:rsid w:val="0056150E"/>
    <w:rsid w:val="005717A4"/>
    <w:rsid w:val="005719DD"/>
    <w:rsid w:val="00571DEE"/>
    <w:rsid w:val="00593B67"/>
    <w:rsid w:val="00593D8E"/>
    <w:rsid w:val="00596FBA"/>
    <w:rsid w:val="005B6210"/>
    <w:rsid w:val="005C4A8C"/>
    <w:rsid w:val="005D19A2"/>
    <w:rsid w:val="005D503D"/>
    <w:rsid w:val="005F1529"/>
    <w:rsid w:val="005F7BF7"/>
    <w:rsid w:val="006021A6"/>
    <w:rsid w:val="00603998"/>
    <w:rsid w:val="00603F80"/>
    <w:rsid w:val="00613897"/>
    <w:rsid w:val="006548C1"/>
    <w:rsid w:val="00676D2C"/>
    <w:rsid w:val="00677482"/>
    <w:rsid w:val="00684C76"/>
    <w:rsid w:val="006A70B2"/>
    <w:rsid w:val="006A78BE"/>
    <w:rsid w:val="006C4F6D"/>
    <w:rsid w:val="006C6ADF"/>
    <w:rsid w:val="006D1958"/>
    <w:rsid w:val="006F10EA"/>
    <w:rsid w:val="006F69AB"/>
    <w:rsid w:val="007031C0"/>
    <w:rsid w:val="00705A50"/>
    <w:rsid w:val="00715640"/>
    <w:rsid w:val="00725F47"/>
    <w:rsid w:val="00747E2F"/>
    <w:rsid w:val="00751A1B"/>
    <w:rsid w:val="00751DC9"/>
    <w:rsid w:val="007576A4"/>
    <w:rsid w:val="00760BC6"/>
    <w:rsid w:val="0078346D"/>
    <w:rsid w:val="00793E71"/>
    <w:rsid w:val="00794C95"/>
    <w:rsid w:val="007B49A8"/>
    <w:rsid w:val="007C44DA"/>
    <w:rsid w:val="007E2F45"/>
    <w:rsid w:val="007F2C28"/>
    <w:rsid w:val="00805E81"/>
    <w:rsid w:val="008152C6"/>
    <w:rsid w:val="00815D85"/>
    <w:rsid w:val="00841519"/>
    <w:rsid w:val="008439DB"/>
    <w:rsid w:val="00855DD1"/>
    <w:rsid w:val="00856E34"/>
    <w:rsid w:val="008765B6"/>
    <w:rsid w:val="00876C8F"/>
    <w:rsid w:val="008C1E73"/>
    <w:rsid w:val="008D16C9"/>
    <w:rsid w:val="008D6D8D"/>
    <w:rsid w:val="00905A04"/>
    <w:rsid w:val="00933751"/>
    <w:rsid w:val="0093671F"/>
    <w:rsid w:val="00940C3A"/>
    <w:rsid w:val="009420F4"/>
    <w:rsid w:val="009520E0"/>
    <w:rsid w:val="009578E6"/>
    <w:rsid w:val="00981895"/>
    <w:rsid w:val="009A1C0A"/>
    <w:rsid w:val="009A49F0"/>
    <w:rsid w:val="009B36BA"/>
    <w:rsid w:val="009C05D8"/>
    <w:rsid w:val="009C2E7D"/>
    <w:rsid w:val="009F7E2E"/>
    <w:rsid w:val="00A074F3"/>
    <w:rsid w:val="00A07E81"/>
    <w:rsid w:val="00A129D9"/>
    <w:rsid w:val="00A162DE"/>
    <w:rsid w:val="00A25B00"/>
    <w:rsid w:val="00A25CC9"/>
    <w:rsid w:val="00A32EEF"/>
    <w:rsid w:val="00A36938"/>
    <w:rsid w:val="00A6265A"/>
    <w:rsid w:val="00A76A2F"/>
    <w:rsid w:val="00A85124"/>
    <w:rsid w:val="00A85DB6"/>
    <w:rsid w:val="00A93C89"/>
    <w:rsid w:val="00AA4A0D"/>
    <w:rsid w:val="00AB7B57"/>
    <w:rsid w:val="00AE387F"/>
    <w:rsid w:val="00B13002"/>
    <w:rsid w:val="00B27660"/>
    <w:rsid w:val="00B366D7"/>
    <w:rsid w:val="00B50B72"/>
    <w:rsid w:val="00B56D3F"/>
    <w:rsid w:val="00B6444A"/>
    <w:rsid w:val="00B84808"/>
    <w:rsid w:val="00B912D1"/>
    <w:rsid w:val="00B92EA3"/>
    <w:rsid w:val="00BB396A"/>
    <w:rsid w:val="00BE468F"/>
    <w:rsid w:val="00BF0940"/>
    <w:rsid w:val="00C06D15"/>
    <w:rsid w:val="00C110EE"/>
    <w:rsid w:val="00C126F6"/>
    <w:rsid w:val="00C32D3E"/>
    <w:rsid w:val="00C33C3D"/>
    <w:rsid w:val="00C4345B"/>
    <w:rsid w:val="00C60B04"/>
    <w:rsid w:val="00C8685B"/>
    <w:rsid w:val="00CA2CA9"/>
    <w:rsid w:val="00CA4908"/>
    <w:rsid w:val="00CC0148"/>
    <w:rsid w:val="00CC4D08"/>
    <w:rsid w:val="00CD408C"/>
    <w:rsid w:val="00CF0173"/>
    <w:rsid w:val="00CF6265"/>
    <w:rsid w:val="00D020C8"/>
    <w:rsid w:val="00D32F98"/>
    <w:rsid w:val="00D42CB3"/>
    <w:rsid w:val="00D46DAD"/>
    <w:rsid w:val="00D53A6D"/>
    <w:rsid w:val="00D71D0B"/>
    <w:rsid w:val="00D724F6"/>
    <w:rsid w:val="00D738BF"/>
    <w:rsid w:val="00D81EF5"/>
    <w:rsid w:val="00DB4BCE"/>
    <w:rsid w:val="00DC7749"/>
    <w:rsid w:val="00DD6940"/>
    <w:rsid w:val="00E03C6D"/>
    <w:rsid w:val="00E1740F"/>
    <w:rsid w:val="00E208C8"/>
    <w:rsid w:val="00E31B2E"/>
    <w:rsid w:val="00E33CD7"/>
    <w:rsid w:val="00E4709D"/>
    <w:rsid w:val="00E66602"/>
    <w:rsid w:val="00E9304E"/>
    <w:rsid w:val="00E95404"/>
    <w:rsid w:val="00E96973"/>
    <w:rsid w:val="00EB5368"/>
    <w:rsid w:val="00EB7471"/>
    <w:rsid w:val="00EC4EA4"/>
    <w:rsid w:val="00EE3C37"/>
    <w:rsid w:val="00F3036F"/>
    <w:rsid w:val="00F30E35"/>
    <w:rsid w:val="00F411A4"/>
    <w:rsid w:val="00F50415"/>
    <w:rsid w:val="00F71BD7"/>
    <w:rsid w:val="00F740F0"/>
    <w:rsid w:val="00F76065"/>
    <w:rsid w:val="00F81F11"/>
    <w:rsid w:val="00F97E5B"/>
    <w:rsid w:val="00FB0E87"/>
    <w:rsid w:val="00FB46D1"/>
    <w:rsid w:val="00FD7691"/>
    <w:rsid w:val="00FE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9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B0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6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65B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76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65B6"/>
    <w:rPr>
      <w:rFonts w:ascii="Calibri" w:eastAsia="Calibri" w:hAnsi="Calibri" w:cs="Times New Roman"/>
    </w:rPr>
  </w:style>
  <w:style w:type="paragraph" w:customStyle="1" w:styleId="2">
    <w:name w:val="Знак Знак2 Знак Знак Знак Знак Знак Знак"/>
    <w:basedOn w:val="a"/>
    <w:autoRedefine/>
    <w:rsid w:val="006548C1"/>
    <w:pPr>
      <w:spacing w:after="160" w:line="240" w:lineRule="exact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440E13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006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B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9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B00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6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65B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876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65B6"/>
    <w:rPr>
      <w:rFonts w:ascii="Calibri" w:eastAsia="Calibri" w:hAnsi="Calibri" w:cs="Times New Roman"/>
    </w:rPr>
  </w:style>
  <w:style w:type="paragraph" w:customStyle="1" w:styleId="2">
    <w:name w:val="Знак Знак2 Знак Знак Знак Знак Знак Знак"/>
    <w:basedOn w:val="a"/>
    <w:autoRedefine/>
    <w:rsid w:val="006548C1"/>
    <w:pPr>
      <w:spacing w:after="160" w:line="240" w:lineRule="exact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440E13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006F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707-0154\Documents\&#1057;&#1086;&#1094;.&#1086;&#1087;&#1088;&#1086;&#1089;\&#1048;&#1090;&#1086;&#1075;&#1086;&#1074;&#1099;&#1077;%20&#1076;&#1072;&#1085;&#1085;&#1099;&#1077;\&#1040;&#1085;&#1072;&#1083;&#1080;&#1079;\&#1086;&#1073;&#1097;&#1080;&#1081;\&#1056;&#1050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707-0150\Documents\&#1057;&#1086;&#1094;.&#1086;&#1087;&#1088;&#1086;&#1089;\&#1048;&#1090;&#1086;&#1075;&#1086;&#1074;&#1099;&#1077;%20&#1076;&#1072;&#1085;&#1085;&#1099;&#1077;\&#1040;&#1085;&#1072;&#1083;&#1080;&#1079;\&#1086;&#1073;&#1097;&#1080;&#1081;\&#1056;&#105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Количество</a:t>
            </a:r>
            <a:r>
              <a:rPr lang="ru-RU" sz="1400" baseline="0"/>
              <a:t> респондентов в разрезе регионов </a:t>
            </a:r>
            <a:endParaRPr lang="ru-RU" sz="1400"/>
          </a:p>
        </c:rich>
      </c:tx>
      <c:layout>
        <c:manualLayout>
          <c:xMode val="edge"/>
          <c:yMode val="edge"/>
          <c:x val="0.14809290665589878"/>
          <c:y val="0"/>
        </c:manualLayout>
      </c:layout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9907126993741167E-3"/>
          <c:y val="0.12824864105101616"/>
          <c:w val="0.74482818990223765"/>
          <c:h val="0.82868237534038325"/>
        </c:manualLayout>
      </c:layout>
      <c:pie3DChart>
        <c:varyColors val="1"/>
        <c:ser>
          <c:idx val="0"/>
          <c:order val="0"/>
          <c:tx>
            <c:strRef>
              <c:f>'report (3)'!$C$1</c:f>
              <c:strCache>
                <c:ptCount val="1"/>
                <c:pt idx="0">
                  <c:v>Кол-во респондентов</c:v>
                </c:pt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 </a:t>
                    </a:r>
                    <a:r>
                      <a:rPr lang="en-US"/>
                      <a:t>265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</a:t>
                    </a:r>
                    <a:r>
                      <a:rPr lang="en-US"/>
                      <a:t>853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</a:t>
                    </a:r>
                    <a:r>
                      <a:rPr lang="en-US"/>
                      <a:t>691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</a:t>
                    </a:r>
                    <a:r>
                      <a:rPr lang="en-US"/>
                      <a:t>319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</a:t>
                    </a:r>
                    <a:r>
                      <a:rPr lang="en-US"/>
                      <a:t>308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</a:t>
                    </a:r>
                    <a:r>
                      <a:rPr lang="en-US"/>
                      <a:t>291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</a:t>
                    </a:r>
                    <a:r>
                      <a:rPr lang="en-US"/>
                      <a:t>062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'report (3)'!$B$2:$B$17</c:f>
              <c:strCache>
                <c:ptCount val="16"/>
                <c:pt idx="0">
                  <c:v>ЮКО</c:v>
                </c:pt>
                <c:pt idx="1">
                  <c:v>ВКО</c:v>
                </c:pt>
                <c:pt idx="2">
                  <c:v>Алматы</c:v>
                </c:pt>
                <c:pt idx="3">
                  <c:v>Карагандинская</c:v>
                </c:pt>
                <c:pt idx="4">
                  <c:v>Астана</c:v>
                </c:pt>
                <c:pt idx="5">
                  <c:v>СКО</c:v>
                </c:pt>
                <c:pt idx="6">
                  <c:v>Костанайская</c:v>
                </c:pt>
                <c:pt idx="7">
                  <c:v>ЗКО</c:v>
                </c:pt>
                <c:pt idx="8">
                  <c:v>Павлодарская</c:v>
                </c:pt>
                <c:pt idx="9">
                  <c:v>Актюбинская</c:v>
                </c:pt>
                <c:pt idx="10">
                  <c:v>Жамбылская</c:v>
                </c:pt>
                <c:pt idx="11">
                  <c:v>Акмолинская</c:v>
                </c:pt>
                <c:pt idx="12">
                  <c:v>Алматинская</c:v>
                </c:pt>
                <c:pt idx="13">
                  <c:v>Атырауская</c:v>
                </c:pt>
                <c:pt idx="14">
                  <c:v>Мангистауская</c:v>
                </c:pt>
                <c:pt idx="15">
                  <c:v>Кызылординская</c:v>
                </c:pt>
              </c:strCache>
            </c:strRef>
          </c:cat>
          <c:val>
            <c:numRef>
              <c:f>'report (3)'!$C$2:$C$17</c:f>
              <c:numCache>
                <c:formatCode>General</c:formatCode>
                <c:ptCount val="16"/>
                <c:pt idx="0">
                  <c:v>2265</c:v>
                </c:pt>
                <c:pt idx="1">
                  <c:v>1853</c:v>
                </c:pt>
                <c:pt idx="2">
                  <c:v>1691</c:v>
                </c:pt>
                <c:pt idx="3">
                  <c:v>1319</c:v>
                </c:pt>
                <c:pt idx="4">
                  <c:v>1308</c:v>
                </c:pt>
                <c:pt idx="5">
                  <c:v>1291</c:v>
                </c:pt>
                <c:pt idx="6">
                  <c:v>1062</c:v>
                </c:pt>
                <c:pt idx="7">
                  <c:v>921</c:v>
                </c:pt>
                <c:pt idx="8">
                  <c:v>868</c:v>
                </c:pt>
                <c:pt idx="9">
                  <c:v>751</c:v>
                </c:pt>
                <c:pt idx="10">
                  <c:v>634</c:v>
                </c:pt>
                <c:pt idx="11">
                  <c:v>526</c:v>
                </c:pt>
                <c:pt idx="12">
                  <c:v>521</c:v>
                </c:pt>
                <c:pt idx="13">
                  <c:v>513</c:v>
                </c:pt>
                <c:pt idx="14">
                  <c:v>513</c:v>
                </c:pt>
                <c:pt idx="15">
                  <c:v>410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2629803486102695"/>
          <c:y val="8.8737131851020959E-2"/>
          <c:w val="0.25233444377145164"/>
          <c:h val="0.86801026276209858"/>
        </c:manualLayout>
      </c:layout>
      <c:overlay val="1"/>
    </c:legend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Категории респондентов</a:t>
            </a:r>
          </a:p>
        </c:rich>
      </c:tx>
      <c:layout>
        <c:manualLayout>
          <c:xMode val="edge"/>
          <c:yMode val="edge"/>
          <c:x val="0.33386213742512955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7140285348946765E-2"/>
          <c:y val="0.21473627723140112"/>
          <c:w val="0.60977000803814541"/>
          <c:h val="0.72155664028235"/>
        </c:manualLayout>
      </c:layout>
      <c:pie3DChart>
        <c:varyColors val="1"/>
        <c:ser>
          <c:idx val="0"/>
          <c:order val="0"/>
          <c:tx>
            <c:strRef>
              <c:f>'report (3)'!$C$20</c:f>
              <c:strCache>
                <c:ptCount val="1"/>
                <c:pt idx="0">
                  <c:v>Кол-во респондентов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7008547008547084E-2"/>
                  <c:y val="-0.1010689990281827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 </a:t>
                    </a:r>
                    <a:r>
                      <a:rPr lang="en-US"/>
                      <a:t>301</a:t>
                    </a:r>
                    <a:endParaRPr lang="ru-RU"/>
                  </a:p>
                  <a:p>
                    <a:r>
                      <a:rPr lang="ru-RU"/>
                      <a:t>(</a:t>
                    </a:r>
                    <a:r>
                      <a:rPr lang="en-US"/>
                      <a:t>44</a:t>
                    </a:r>
                    <a:r>
                      <a:rPr lang="ru-RU"/>
                      <a:t>,4</a:t>
                    </a:r>
                    <a:r>
                      <a:rPr lang="en-US"/>
                      <a:t>%</a:t>
                    </a:r>
                    <a:r>
                      <a:rPr lang="ru-RU"/>
                      <a:t>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u-RU"/>
                      <a:t> </a:t>
                    </a:r>
                    <a:r>
                      <a:rPr lang="en-US"/>
                      <a:t>113</a:t>
                    </a:r>
                    <a:endParaRPr lang="ru-RU"/>
                  </a:p>
                  <a:p>
                    <a:r>
                      <a:rPr lang="ru-RU"/>
                      <a:t>(</a:t>
                    </a:r>
                    <a:r>
                      <a:rPr lang="en-US"/>
                      <a:t>37</a:t>
                    </a:r>
                    <a:r>
                      <a:rPr lang="ru-RU"/>
                      <a:t>,2</a:t>
                    </a:r>
                    <a:r>
                      <a:rPr lang="en-US"/>
                      <a:t>%</a:t>
                    </a:r>
                    <a:r>
                      <a:rPr lang="ru-RU"/>
                      <a:t>)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1.7904468672185207E-2"/>
                  <c:y val="5.036584712625207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 </a:t>
                    </a:r>
                    <a:r>
                      <a:rPr lang="en-US"/>
                      <a:t>128</a:t>
                    </a:r>
                    <a:endParaRPr lang="ru-RU"/>
                  </a:p>
                  <a:p>
                    <a:r>
                      <a:rPr lang="ru-RU"/>
                      <a:t>(6,9</a:t>
                    </a:r>
                    <a:r>
                      <a:rPr lang="en-US"/>
                      <a:t>%</a:t>
                    </a:r>
                    <a:r>
                      <a:rPr lang="ru-RU"/>
                      <a:t>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7.4786324786324784E-2"/>
                  <c:y val="2.4059214629329119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902</a:t>
                    </a:r>
                    <a:endParaRPr lang="ru-RU"/>
                  </a:p>
                  <a:p>
                    <a:r>
                      <a:rPr lang="ru-RU"/>
                      <a:t>(5,5</a:t>
                    </a:r>
                    <a:r>
                      <a:rPr lang="en-US"/>
                      <a:t>%</a:t>
                    </a:r>
                    <a:r>
                      <a:rPr lang="ru-RU"/>
                      <a:t>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7.4786324786324784E-2"/>
                  <c:y val="-4.72440944881889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773</a:t>
                    </a:r>
                    <a:endParaRPr lang="ru-RU"/>
                  </a:p>
                  <a:p>
                    <a:r>
                      <a:rPr lang="ru-RU"/>
                      <a:t>(4,7</a:t>
                    </a:r>
                    <a:r>
                      <a:rPr lang="en-US"/>
                      <a:t>%</a:t>
                    </a:r>
                    <a:r>
                      <a:rPr lang="ru-RU"/>
                      <a:t>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1.4957264957264958E-2"/>
                  <c:y val="-3.93758654183975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163</a:t>
                    </a:r>
                    <a:endParaRPr lang="ru-RU"/>
                  </a:p>
                  <a:p>
                    <a:r>
                      <a:rPr lang="ru-RU"/>
                      <a:t>(</a:t>
                    </a:r>
                    <a:r>
                      <a:rPr lang="en-US"/>
                      <a:t>1%</a:t>
                    </a:r>
                    <a:r>
                      <a:rPr lang="ru-RU"/>
                      <a:t>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7.6923076923076927E-2"/>
                  <c:y val="5.2493438320209973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65</a:t>
                    </a:r>
                    <a:endParaRPr lang="ru-RU"/>
                  </a:p>
                  <a:p>
                    <a:r>
                      <a:rPr lang="ru-RU"/>
                      <a:t>(</a:t>
                    </a:r>
                    <a:r>
                      <a:rPr lang="en-US"/>
                      <a:t>0</a:t>
                    </a:r>
                    <a:r>
                      <a:rPr lang="ru-RU"/>
                      <a:t>,4</a:t>
                    </a:r>
                    <a:r>
                      <a:rPr lang="en-US"/>
                      <a:t>%</a:t>
                    </a:r>
                    <a:r>
                      <a:rPr lang="ru-RU"/>
                      <a:t>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1"/>
            <c:showBubbleSize val="0"/>
            <c:showLeaderLines val="1"/>
          </c:dLbls>
          <c:cat>
            <c:strRef>
              <c:f>'report (3)'!$B$21:$B$27</c:f>
              <c:strCache>
                <c:ptCount val="7"/>
                <c:pt idx="0">
                  <c:v>истец (заявитель)</c:v>
                </c:pt>
                <c:pt idx="1">
                  <c:v>другое</c:v>
                </c:pt>
                <c:pt idx="2">
                  <c:v>ответчик</c:v>
                </c:pt>
                <c:pt idx="3">
                  <c:v>представитель госоргана</c:v>
                </c:pt>
                <c:pt idx="4">
                  <c:v>адвокат</c:v>
                </c:pt>
                <c:pt idx="5">
                  <c:v>лицо, привлекаемое к ответственности</c:v>
                </c:pt>
                <c:pt idx="6">
                  <c:v>прокурор</c:v>
                </c:pt>
              </c:strCache>
            </c:strRef>
          </c:cat>
          <c:val>
            <c:numRef>
              <c:f>'report (3)'!$C$21:$C$27</c:f>
              <c:numCache>
                <c:formatCode>General</c:formatCode>
                <c:ptCount val="7"/>
                <c:pt idx="0">
                  <c:v>7301</c:v>
                </c:pt>
                <c:pt idx="1">
                  <c:v>6113</c:v>
                </c:pt>
                <c:pt idx="2">
                  <c:v>1128</c:v>
                </c:pt>
                <c:pt idx="3">
                  <c:v>902</c:v>
                </c:pt>
                <c:pt idx="4">
                  <c:v>773</c:v>
                </c:pt>
                <c:pt idx="5">
                  <c:v>163</c:v>
                </c:pt>
                <c:pt idx="6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332054647015271"/>
          <c:y val="0.10480294293921923"/>
          <c:w val="0.3138589407093344"/>
          <c:h val="0.85803448880816513"/>
        </c:manualLayout>
      </c:layout>
      <c:overlay val="1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'РК (2)'!$B$2</c:f>
              <c:strCache>
                <c:ptCount val="1"/>
                <c:pt idx="0">
                  <c:v>Да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75,3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62,4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66,4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60,2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60,1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64,4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72,9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60,6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'РК (2)'!$C$1:$J$1</c:f>
              <c:strCache>
                <c:ptCount val="8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</c:strCache>
            </c:strRef>
          </c:cat>
          <c:val>
            <c:numRef>
              <c:f>'РК (2)'!$C$2:$J$2</c:f>
              <c:numCache>
                <c:formatCode>0.0%</c:formatCode>
                <c:ptCount val="8"/>
                <c:pt idx="0">
                  <c:v>0.75275159622985699</c:v>
                </c:pt>
                <c:pt idx="1">
                  <c:v>0.62389784128914605</c:v>
                </c:pt>
                <c:pt idx="2">
                  <c:v>0.66391000304043801</c:v>
                </c:pt>
                <c:pt idx="3">
                  <c:v>0.60206749771967205</c:v>
                </c:pt>
                <c:pt idx="4">
                  <c:v>0.60091213134691401</c:v>
                </c:pt>
                <c:pt idx="5">
                  <c:v>0.64372149589540895</c:v>
                </c:pt>
                <c:pt idx="6">
                  <c:v>0.72861051991486803</c:v>
                </c:pt>
                <c:pt idx="7">
                  <c:v>0.60595925813317097</c:v>
                </c:pt>
              </c:numCache>
            </c:numRef>
          </c:val>
        </c:ser>
        <c:ser>
          <c:idx val="1"/>
          <c:order val="1"/>
          <c:tx>
            <c:strRef>
              <c:f>'РК (2)'!$B$3</c:f>
              <c:strCache>
                <c:ptCount val="1"/>
                <c:pt idx="0">
                  <c:v>Скорее да</c:v>
                </c:pt>
              </c:strCache>
            </c:strRef>
          </c:tx>
          <c:spPr>
            <a:solidFill>
              <a:srgbClr val="92D05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11,7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14,9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14,8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13,2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15,0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14,9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14,5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13,8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'РК (2)'!$C$1:$J$1</c:f>
              <c:strCache>
                <c:ptCount val="8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</c:strCache>
            </c:strRef>
          </c:cat>
          <c:val>
            <c:numRef>
              <c:f>'РК (2)'!$C$3:$J$3</c:f>
              <c:numCache>
                <c:formatCode>0.0%</c:formatCode>
                <c:ptCount val="8"/>
                <c:pt idx="0">
                  <c:v>0.117056856187291</c:v>
                </c:pt>
                <c:pt idx="1">
                  <c:v>0.14940711462450601</c:v>
                </c:pt>
                <c:pt idx="2">
                  <c:v>0.148251748251748</c:v>
                </c:pt>
                <c:pt idx="3">
                  <c:v>0.13201581027668</c:v>
                </c:pt>
                <c:pt idx="4">
                  <c:v>0.14983277591973199</c:v>
                </c:pt>
                <c:pt idx="5">
                  <c:v>0.14892064457281801</c:v>
                </c:pt>
                <c:pt idx="6">
                  <c:v>0.14508969291578</c:v>
                </c:pt>
                <c:pt idx="7">
                  <c:v>0.13773183338400699</c:v>
                </c:pt>
              </c:numCache>
            </c:numRef>
          </c:val>
        </c:ser>
        <c:ser>
          <c:idx val="2"/>
          <c:order val="2"/>
          <c:tx>
            <c:strRef>
              <c:f>'РК (2)'!$B$4</c:f>
              <c:strCache>
                <c:ptCount val="1"/>
                <c:pt idx="0">
                  <c:v>И да, и нет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9,6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12,0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10,4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16,7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16,9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14,4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7,8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16,7</a:t>
                    </a:r>
                  </a:p>
                </c:rich>
              </c:tx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'РК (2)'!$C$1:$J$1</c:f>
              <c:strCache>
                <c:ptCount val="8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</c:strCache>
            </c:strRef>
          </c:cat>
          <c:val>
            <c:numRef>
              <c:f>'РК (2)'!$C$4:$J$4</c:f>
              <c:numCache>
                <c:formatCode>0.0%</c:formatCode>
                <c:ptCount val="8"/>
                <c:pt idx="0">
                  <c:v>9.6000000000000002E-2</c:v>
                </c:pt>
                <c:pt idx="1">
                  <c:v>0.119671632715111</c:v>
                </c:pt>
                <c:pt idx="2">
                  <c:v>0.103800547278808</c:v>
                </c:pt>
                <c:pt idx="3">
                  <c:v>0.166980845241715</c:v>
                </c:pt>
                <c:pt idx="4">
                  <c:v>0.16947400425661299</c:v>
                </c:pt>
                <c:pt idx="5">
                  <c:v>0.14442079659470999</c:v>
                </c:pt>
                <c:pt idx="6">
                  <c:v>7.8078443295834604E-2</c:v>
                </c:pt>
                <c:pt idx="7">
                  <c:v>0.166980845241715</c:v>
                </c:pt>
              </c:numCache>
            </c:numRef>
          </c:val>
        </c:ser>
        <c:ser>
          <c:idx val="3"/>
          <c:order val="3"/>
          <c:tx>
            <c:strRef>
              <c:f>'РК (2)'!$B$5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3.690071384389037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3,4</a:t>
                    </a:r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58302823612016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10,7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662303358576977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8,4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5418860858952987E-2"/>
                  <c:y val="6.5753784952246319E-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9,9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6346857916645766E-2"/>
                  <c:y val="-2.7833577170284845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832305197519099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6,3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1723757460253773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4,8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5.8872728488556764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8,9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'РК (2)'!$C$1:$J$1</c:f>
              <c:strCache>
                <c:ptCount val="8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  <c:pt idx="4">
                  <c:v>Вопрос 5</c:v>
                </c:pt>
                <c:pt idx="5">
                  <c:v>Вопрос 6</c:v>
                </c:pt>
                <c:pt idx="6">
                  <c:v>Вопрос 7</c:v>
                </c:pt>
                <c:pt idx="7">
                  <c:v>Вопрос 8</c:v>
                </c:pt>
              </c:strCache>
            </c:strRef>
          </c:cat>
          <c:val>
            <c:numRef>
              <c:f>'РК (2)'!$C$5:$J$5</c:f>
              <c:numCache>
                <c:formatCode>0.0%</c:formatCode>
                <c:ptCount val="8"/>
                <c:pt idx="0">
                  <c:v>3.3688051079355401E-2</c:v>
                </c:pt>
                <c:pt idx="1">
                  <c:v>0.10720583764062</c:v>
                </c:pt>
                <c:pt idx="2">
                  <c:v>8.4220127698388603E-2</c:v>
                </c:pt>
                <c:pt idx="3">
                  <c:v>9.9000000000000005E-2</c:v>
                </c:pt>
                <c:pt idx="4">
                  <c:v>7.9720279720279702E-2</c:v>
                </c:pt>
                <c:pt idx="5">
                  <c:v>6.3058680449984805E-2</c:v>
                </c:pt>
                <c:pt idx="6">
                  <c:v>4.8099726360595903E-2</c:v>
                </c:pt>
                <c:pt idx="7">
                  <c:v>8.9084828215263007E-2</c:v>
                </c:pt>
              </c:numCache>
            </c:numRef>
          </c:val>
        </c:ser>
        <c:dLbls>
          <c:dLblPos val="inBase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58711552"/>
        <c:axId val="302197568"/>
      </c:barChart>
      <c:catAx>
        <c:axId val="58711552"/>
        <c:scaling>
          <c:orientation val="maxMin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302197568"/>
        <c:crosses val="autoZero"/>
        <c:auto val="1"/>
        <c:lblAlgn val="ctr"/>
        <c:lblOffset val="100"/>
        <c:noMultiLvlLbl val="0"/>
      </c:catAx>
      <c:valAx>
        <c:axId val="302197568"/>
        <c:scaling>
          <c:orientation val="minMax"/>
          <c:max val="1"/>
        </c:scaling>
        <c:delete val="0"/>
        <c:axPos val="t"/>
        <c:majorGridlines/>
        <c:numFmt formatCode="0%" sourceLinked="0"/>
        <c:majorTickMark val="none"/>
        <c:minorTickMark val="none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58711552"/>
        <c:crosses val="autoZero"/>
        <c:crossBetween val="between"/>
        <c:majorUnit val="0.1"/>
      </c:valAx>
    </c:plotArea>
    <c:legend>
      <c:legendPos val="t"/>
      <c:overlay val="0"/>
      <c:txPr>
        <a:bodyPr/>
        <a:lstStyle/>
        <a:p>
          <a:pPr>
            <a:defRPr sz="1200" b="1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5274-7942-4B0D-BADB-3C5D23BF8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Вакансия</cp:lastModifiedBy>
  <cp:revision>3</cp:revision>
  <cp:lastPrinted>2016-11-18T03:24:00Z</cp:lastPrinted>
  <dcterms:created xsi:type="dcterms:W3CDTF">2016-11-18T02:39:00Z</dcterms:created>
  <dcterms:modified xsi:type="dcterms:W3CDTF">2016-11-18T03:47:00Z</dcterms:modified>
</cp:coreProperties>
</file>